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2A" w:rsidRPr="0031482A" w:rsidRDefault="0031482A" w:rsidP="0031482A">
      <w:pPr>
        <w:rPr>
          <w:b/>
        </w:rPr>
      </w:pPr>
      <w:r w:rsidRPr="0031482A">
        <w:rPr>
          <w:b/>
        </w:rPr>
        <w:t xml:space="preserve">Załącznik nr 3 OPIS PRZEDMIOTU ZAMÓWIENIA </w:t>
      </w:r>
    </w:p>
    <w:p w:rsidR="0031482A" w:rsidRDefault="0031482A" w:rsidP="0031482A"/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 xml:space="preserve">Przedmiotem zamówienia jest przebudowa drogi gminnej w miejscowości Siedliska na działkach nr 469/2 na odcinku 250 </w:t>
      </w:r>
      <w:proofErr w:type="spellStart"/>
      <w:r w:rsidRPr="00256114">
        <w:rPr>
          <w:rFonts w:ascii="Tahoma" w:eastAsia="SimSun" w:hAnsi="Tahoma" w:cs="Tahoma"/>
          <w:kern w:val="1"/>
          <w:lang w:eastAsia="hi-IN" w:bidi="hi-IN"/>
        </w:rPr>
        <w:t>mb</w:t>
      </w:r>
      <w:proofErr w:type="spellEnd"/>
      <w:r w:rsidRPr="00256114">
        <w:rPr>
          <w:rFonts w:ascii="Tahoma" w:eastAsia="SimSun" w:hAnsi="Tahoma" w:cs="Tahoma"/>
          <w:kern w:val="1"/>
          <w:lang w:eastAsia="hi-IN" w:bidi="hi-IN"/>
        </w:rPr>
        <w:t xml:space="preserve"> oraz na działce nr 479/3, stanowiącej własność Zarządu Dróg Wojewódzkich w Olsztynie na odcinku około 19 </w:t>
      </w:r>
      <w:proofErr w:type="spellStart"/>
      <w:r w:rsidRPr="00256114">
        <w:rPr>
          <w:rFonts w:ascii="Tahoma" w:eastAsia="SimSun" w:hAnsi="Tahoma" w:cs="Tahoma"/>
          <w:kern w:val="1"/>
          <w:lang w:eastAsia="hi-IN" w:bidi="hi-IN"/>
        </w:rPr>
        <w:t>mb</w:t>
      </w:r>
      <w:proofErr w:type="spellEnd"/>
      <w:r w:rsidRPr="00256114">
        <w:rPr>
          <w:rFonts w:ascii="Tahoma" w:eastAsia="SimSun" w:hAnsi="Tahoma" w:cs="Tahoma"/>
          <w:kern w:val="1"/>
          <w:lang w:eastAsia="hi-IN" w:bidi="hi-IN"/>
        </w:rPr>
        <w:t>. Opis przedmiotu zamówienia stanowi załącznik nr 3 do SIWZ, przedmiar robót Załącznik nr 4, SST Załącznik nr 5, zakres robót Załącznik nr 12.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bookmarkStart w:id="0" w:name="_Hlk12006204"/>
      <w:r w:rsidRPr="00256114">
        <w:rPr>
          <w:rFonts w:ascii="Tahoma" w:eastAsia="SimSun" w:hAnsi="Tahoma" w:cs="Tahoma"/>
          <w:kern w:val="1"/>
          <w:lang w:eastAsia="hi-IN" w:bidi="hi-IN"/>
        </w:rPr>
        <w:t xml:space="preserve">Prace polegać będą na: 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 xml:space="preserve">- wykonaniu nawierzchni asfaltowej na drodze o nawierzchni żwirowej wraz z jej połączeniem z istniejącym odcinkiem zjazdu z drogi wojewódzkiej, na łącznym odcinku 269,00 </w:t>
      </w:r>
      <w:proofErr w:type="spellStart"/>
      <w:r w:rsidRPr="00256114">
        <w:rPr>
          <w:rFonts w:ascii="Tahoma" w:eastAsia="SimSun" w:hAnsi="Tahoma" w:cs="Tahoma"/>
          <w:kern w:val="1"/>
          <w:lang w:eastAsia="hi-IN" w:bidi="hi-IN"/>
        </w:rPr>
        <w:t>mb</w:t>
      </w:r>
      <w:proofErr w:type="spellEnd"/>
      <w:r w:rsidRPr="00256114">
        <w:rPr>
          <w:rFonts w:ascii="Tahoma" w:eastAsia="SimSun" w:hAnsi="Tahoma" w:cs="Tahoma"/>
          <w:kern w:val="1"/>
          <w:lang w:eastAsia="hi-IN" w:bidi="hi-IN"/>
        </w:rPr>
        <w:t>,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 xml:space="preserve">- wykonanie poboczy z kruszywa łamanego o powierzchni 376,60 m2, 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- wykonaniu zjazdów z kruszywa łamanego w  miejscach wskazanych na załączniku graficznym ( zał. Nr. 12 do SIWZ),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 xml:space="preserve">- ścinaniu i karczowaniu gęstych krzaków, 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- wykonaniu rowów odwadniających,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- oznakowaniu na czas prowadzenia robót,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- robotach pomiarowe, obsługa geodezyjna w trakcie realizacji robót oraz inwentaryzacja geodezyjna powykonawcza.</w:t>
      </w:r>
    </w:p>
    <w:bookmarkEnd w:id="0"/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na działkach: Obręb 0012 Siedliska nr. 469/2 i 479/3.</w:t>
      </w:r>
      <w:bookmarkStart w:id="1" w:name="_GoBack"/>
      <w:bookmarkEnd w:id="1"/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</w:p>
    <w:p w:rsidR="00256114" w:rsidRPr="00256114" w:rsidRDefault="00256114" w:rsidP="00256114">
      <w:pPr>
        <w:suppressAutoHyphens/>
        <w:spacing w:line="252" w:lineRule="auto"/>
        <w:jc w:val="both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 xml:space="preserve">Wykonawca jest odpowiedzialny za jakość prac i ich zgodność z dokumentacją techniczną określającą przedmiot zamówienia i stanowiącą podstawę do realizacji robót tj. specyfikacją techniczną wykonania i odbioru robót budowlanych, zakresem robót i instrukcjami zarządzającego realizacją umowy. Wykonawca jest zobowiązany wykonywać wszystkie roboty ściśle wg otrzymanej dokumentacji technicznej. </w:t>
      </w:r>
    </w:p>
    <w:p w:rsidR="00256114" w:rsidRPr="00256114" w:rsidRDefault="00256114" w:rsidP="00256114">
      <w:pPr>
        <w:suppressAutoHyphens/>
        <w:spacing w:line="252" w:lineRule="auto"/>
        <w:jc w:val="both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Zamawiający wymaga aby Wykonawca lub Podwykonawca do czynności ogólnobudowlanych w zakresie realizacji zamówienia zatrudnił osoby na umowę o pracę z uwagi na spełnienie przesłanek z art. 22 § 1 Kodeksu pracy (Dz. U. z 2016 r. poz. 1666, ze zm.).</w:t>
      </w:r>
    </w:p>
    <w:p w:rsidR="00256114" w:rsidRPr="00256114" w:rsidRDefault="00256114" w:rsidP="00256114">
      <w:pPr>
        <w:suppressAutoHyphens/>
        <w:spacing w:line="252" w:lineRule="auto"/>
        <w:jc w:val="both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Wykonawca obowiązany jest przedłożyć oświadczenie o spełnieniu obowiązku, o którym mowa w  art. 29 ust. 3a. Oświadczenie powinno zawierać ilość zatrudnionych osób na umowę o pracę  oraz stanowisko pracy.</w:t>
      </w:r>
    </w:p>
    <w:p w:rsidR="00256114" w:rsidRPr="00256114" w:rsidRDefault="00256114" w:rsidP="00256114">
      <w:pPr>
        <w:suppressAutoHyphens/>
        <w:spacing w:line="252" w:lineRule="auto"/>
        <w:jc w:val="both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Dodatkowo w przypadku uzasadnionych wątpliwości co do przestrzegania obowiązku z art. 29 ust. 3a przez wykonawcę lub podwykonawcę w trakcie realizacji zamówienia,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zamówienia: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lastRenderedPageBreak/>
        <w:t>1)      oświadczenie wykonawcy zawierające ilość zatrudnionych osób na umowę o pracę  oraz stanowisko pracy;</w:t>
      </w:r>
    </w:p>
    <w:p w:rsidR="00256114" w:rsidRPr="00256114" w:rsidRDefault="00256114" w:rsidP="00256114">
      <w:pPr>
        <w:suppressAutoHyphens/>
        <w:spacing w:line="252" w:lineRule="auto"/>
        <w:jc w:val="both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 xml:space="preserve">2)     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 w:rsidRPr="00256114">
        <w:rPr>
          <w:rFonts w:ascii="Tahoma" w:eastAsia="SimSun" w:hAnsi="Tahoma" w:cs="Tahoma"/>
          <w:kern w:val="1"/>
          <w:lang w:eastAsia="hi-IN" w:bidi="hi-IN"/>
        </w:rPr>
        <w:t>anonimizacji</w:t>
      </w:r>
      <w:proofErr w:type="spellEnd"/>
      <w:r w:rsidRPr="00256114">
        <w:rPr>
          <w:rFonts w:ascii="Tahoma" w:eastAsia="SimSun" w:hAnsi="Tahoma" w:cs="Tahoma"/>
          <w:kern w:val="1"/>
          <w:lang w:eastAsia="hi-IN" w:bidi="hi-IN"/>
        </w:rPr>
        <w:t>. Informacje takie jak: data zawarcia umowy, rodzaj umowy o pracę i wymiar etatu powinny być możliwe do zidentyfikowania;</w:t>
      </w:r>
    </w:p>
    <w:p w:rsidR="00256114" w:rsidRPr="00256114" w:rsidRDefault="00256114" w:rsidP="00256114">
      <w:pPr>
        <w:suppressAutoHyphens/>
        <w:spacing w:line="252" w:lineRule="auto"/>
        <w:jc w:val="both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3)      zaświadczenie właściwego oddziału ZUS, potwierdzające opłacenie przez wykonawcę lub podwykonawcę składek na ubezpieczenie społeczne i zdrowotne z tytułu zatrudnienia na podstawie umów o pracę za ostatni okres rozliczeniowy;</w:t>
      </w:r>
    </w:p>
    <w:p w:rsidR="00256114" w:rsidRPr="00256114" w:rsidRDefault="00256114" w:rsidP="00256114">
      <w:pPr>
        <w:suppressAutoHyphens/>
        <w:spacing w:line="252" w:lineRule="auto"/>
        <w:jc w:val="both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 xml:space="preserve">4)     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256114">
        <w:rPr>
          <w:rFonts w:ascii="Tahoma" w:eastAsia="SimSun" w:hAnsi="Tahoma" w:cs="Tahoma"/>
          <w:kern w:val="1"/>
          <w:lang w:eastAsia="hi-IN" w:bidi="hi-IN"/>
        </w:rPr>
        <w:t>anonimizacji</w:t>
      </w:r>
      <w:proofErr w:type="spellEnd"/>
      <w:r w:rsidRPr="00256114">
        <w:rPr>
          <w:rFonts w:ascii="Tahoma" w:eastAsia="SimSun" w:hAnsi="Tahoma" w:cs="Tahoma"/>
          <w:kern w:val="1"/>
          <w:lang w:eastAsia="hi-IN" w:bidi="hi-IN"/>
        </w:rPr>
        <w:t>.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 xml:space="preserve">Jeżeli gdziekolwiek w dokumentacji, na rysunkach, przedmiarze robót, specyfikacjach technicznych wykonania i odbioru robót, zostało wskazane pochodzenie (marka, znak towarowy, producent, dostawca, nazwa własna) materiałów lub normy, aprobaty, specyfikacje i systemy, o których mowa w art.  30 ust. 1-3 ustawy </w:t>
      </w:r>
      <w:proofErr w:type="spellStart"/>
      <w:r w:rsidRPr="00256114">
        <w:rPr>
          <w:rFonts w:ascii="Tahoma" w:eastAsia="SimSun" w:hAnsi="Tahoma" w:cs="Tahoma"/>
          <w:kern w:val="1"/>
          <w:lang w:eastAsia="hi-IN" w:bidi="hi-IN"/>
        </w:rPr>
        <w:t>Pzp</w:t>
      </w:r>
      <w:proofErr w:type="spellEnd"/>
      <w:r w:rsidRPr="00256114">
        <w:rPr>
          <w:rFonts w:ascii="Tahoma" w:eastAsia="SimSun" w:hAnsi="Tahoma" w:cs="Tahoma"/>
          <w:kern w:val="1"/>
          <w:lang w:eastAsia="hi-IN" w:bidi="hi-IN"/>
        </w:rPr>
        <w:t xml:space="preserve"> – Zamawiający dopuszcza oferowanie materiałów, produktów lub rozwiązań równoważnych pod warunkiem, że zagwarantują one realizacje robót w zgodzie z zakresem robót oraz zapewnią uzyskanie parametrów technicznych nie gorszych od założonych w wyżej wymienionych dokumentach.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Zapewnienie bezpieczeństwa i ochrony zdrowia ludzi leży po stronie Wykonawcy robót.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u w:val="single"/>
          <w:lang w:eastAsia="hi-IN" w:bidi="hi-IN"/>
        </w:rPr>
      </w:pPr>
      <w:r w:rsidRPr="00256114">
        <w:rPr>
          <w:rFonts w:ascii="Tahoma" w:eastAsia="SimSun" w:hAnsi="Tahoma" w:cs="Tahoma"/>
          <w:kern w:val="1"/>
          <w:u w:val="single"/>
          <w:lang w:eastAsia="hi-IN" w:bidi="hi-IN"/>
        </w:rPr>
        <w:t>Roboty należy wykonać w terminie do 27 września 2019 r.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Roboty będą wykonywane w oparciu o zgłoszenie robót w Starostwie Powiatowym w Giżycku.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 xml:space="preserve">Pozostałe roboty:  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kern w:val="1"/>
          <w:lang w:eastAsia="hi-IN" w:bidi="hi-IN"/>
        </w:rPr>
      </w:pPr>
      <w:r w:rsidRPr="00256114">
        <w:rPr>
          <w:rFonts w:ascii="Tahoma" w:eastAsia="SimSun" w:hAnsi="Tahoma" w:cs="Tahoma"/>
          <w:kern w:val="1"/>
          <w:lang w:eastAsia="hi-IN" w:bidi="hi-IN"/>
        </w:rPr>
        <w:t>Zakres zamówienia obejmuje również wykonanie projektu organizacji ruchu na czas trwania robót budowlanych, wykonanie wszelkich koniecznych badań, dokumentów, uzgodnień i odbiorów w celu oddania inwestycji do eksploatacji.</w:t>
      </w:r>
    </w:p>
    <w:p w:rsidR="00256114" w:rsidRPr="00256114" w:rsidRDefault="00256114" w:rsidP="00256114">
      <w:pPr>
        <w:suppressAutoHyphens/>
        <w:spacing w:line="252" w:lineRule="auto"/>
        <w:rPr>
          <w:rFonts w:ascii="Tahoma" w:eastAsia="SimSun" w:hAnsi="Tahoma" w:cs="Tahoma"/>
          <w:b/>
          <w:kern w:val="1"/>
          <w:lang w:eastAsia="hi-IN" w:bidi="hi-IN"/>
        </w:rPr>
      </w:pPr>
      <w:r w:rsidRPr="00256114">
        <w:rPr>
          <w:rFonts w:ascii="Tahoma" w:eastAsia="SimSun" w:hAnsi="Tahoma" w:cs="Tahoma"/>
          <w:b/>
          <w:kern w:val="1"/>
          <w:lang w:eastAsia="hi-IN" w:bidi="hi-IN"/>
        </w:rPr>
        <w:t>KOD CPV – 45233220-7</w:t>
      </w:r>
    </w:p>
    <w:p w:rsidR="0031482A" w:rsidRPr="0031482A" w:rsidRDefault="0031482A" w:rsidP="0031482A">
      <w:pPr>
        <w:rPr>
          <w:b/>
        </w:rPr>
      </w:pPr>
    </w:p>
    <w:sectPr w:rsidR="0031482A" w:rsidRPr="0031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25CEB"/>
    <w:multiLevelType w:val="hybridMultilevel"/>
    <w:tmpl w:val="B630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A"/>
    <w:rsid w:val="00256114"/>
    <w:rsid w:val="0031482A"/>
    <w:rsid w:val="004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41B3B-1B00-40EB-87AF-916C64B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Beata Witkowska</cp:lastModifiedBy>
  <cp:revision>3</cp:revision>
  <dcterms:created xsi:type="dcterms:W3CDTF">2017-10-26T12:44:00Z</dcterms:created>
  <dcterms:modified xsi:type="dcterms:W3CDTF">2019-08-13T09:40:00Z</dcterms:modified>
</cp:coreProperties>
</file>