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2648" w14:textId="77777777" w:rsidR="00C674A2" w:rsidRPr="00CC3E2C" w:rsidRDefault="00C674A2" w:rsidP="00C674A2">
      <w:pPr>
        <w:spacing w:before="12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korzystania z platformy </w:t>
      </w:r>
      <w:proofErr w:type="spellStart"/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mieszkańca gminy </w:t>
      </w:r>
      <w:r w:rsidR="008E093E" w:rsidRPr="00CC3E2C">
        <w:rPr>
          <w:rFonts w:ascii="Arial" w:eastAsia="Times New Roman" w:hAnsi="Arial" w:cs="Arial"/>
          <w:b/>
          <w:sz w:val="24"/>
          <w:szCs w:val="24"/>
          <w:lang w:eastAsia="pl-PL"/>
        </w:rPr>
        <w:t>Wydminy</w:t>
      </w:r>
    </w:p>
    <w:p w14:paraId="54E95CCA" w14:textId="77777777" w:rsidR="00C674A2" w:rsidRPr="00CC3E2C" w:rsidRDefault="00C674A2" w:rsidP="00C674A2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Informacja dotycząca przetwarzania danych osobowych użytkownika systemu </w:t>
      </w:r>
      <w:proofErr w:type="spellStart"/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mieszkańca gminy </w:t>
      </w:r>
      <w:r w:rsidR="008E093E" w:rsidRPr="00CC3E2C">
        <w:rPr>
          <w:rFonts w:ascii="Arial" w:eastAsia="Times New Roman" w:hAnsi="Arial" w:cs="Arial"/>
          <w:b/>
          <w:sz w:val="24"/>
          <w:szCs w:val="24"/>
          <w:lang w:eastAsia="pl-PL"/>
        </w:rPr>
        <w:t>Wydminy</w:t>
      </w:r>
    </w:p>
    <w:p w14:paraId="179999EA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Zgodnie z art. 13 RODO (Dz. Urz. UE L 119 z 04.05.2016 r.):</w:t>
      </w:r>
    </w:p>
    <w:p w14:paraId="7AB25908" w14:textId="53E2D189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1.1.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Administratorem Danych jest </w:t>
      </w:r>
      <w:r w:rsidR="000A2C6D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Wójt Gminy Wydminy </w:t>
      </w:r>
      <w:r w:rsidR="000A2C6D" w:rsidRPr="00CC3E2C">
        <w:rPr>
          <w:rFonts w:ascii="Arial" w:hAnsi="Arial" w:cs="Arial"/>
          <w:sz w:val="24"/>
          <w:szCs w:val="24"/>
        </w:rPr>
        <w:t>z siedzibą pod adresem: Urząd Gminy Wydminy, pl. Rynek 1/1, e-mail: sekretariat@wydminy.pl</w:t>
      </w:r>
      <w:r w:rsidR="00186D25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E093E" w:rsidRPr="00CC3E2C">
        <w:rPr>
          <w:rFonts w:ascii="Arial" w:hAnsi="Arial" w:cs="Arial"/>
          <w:sz w:val="24"/>
          <w:szCs w:val="24"/>
        </w:rPr>
        <w:t>NIP: 845-105-35-28, REGON: 000540908</w:t>
      </w:r>
      <w:r w:rsidR="00186D25" w:rsidRPr="00CC3E2C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270E7C7F" w14:textId="33F09C28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1.2.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Funkcję Inspektora Ochrony Danych pełni p. </w:t>
      </w:r>
      <w:r w:rsidR="00803796" w:rsidRPr="00CC3E2C">
        <w:rPr>
          <w:rFonts w:ascii="Arial" w:eastAsia="Times New Roman" w:hAnsi="Arial" w:cs="Arial"/>
          <w:sz w:val="24"/>
          <w:szCs w:val="24"/>
          <w:lang w:eastAsia="pl-PL"/>
        </w:rPr>
        <w:t>Bolesław Idek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adres e-mail: </w:t>
      </w:r>
      <w:r w:rsidR="00803796" w:rsidRPr="00CC3E2C">
        <w:rPr>
          <w:rFonts w:ascii="Arial" w:eastAsia="Times New Roman" w:hAnsi="Arial" w:cs="Arial"/>
          <w:sz w:val="24"/>
          <w:szCs w:val="24"/>
          <w:lang w:eastAsia="pl-PL"/>
        </w:rPr>
        <w:t>iod@wydminy.pl</w:t>
      </w:r>
      <w:r w:rsidR="000A2C6D" w:rsidRPr="00CC3E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CADFE3" w14:textId="516B271D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1.3.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Cel przetwarzania: dane osobowe przetwarzane będą wyłącznie w celu udostępnienia funkcji systemów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mieszkańca (w tym umożliwienie zapłacenia podatków i opłat lokalnych </w:t>
      </w:r>
      <w:r w:rsidR="009B0661" w:rsidRPr="00CC3E2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wykorzystaniem platformy) 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do celów kontaktowych i</w:t>
      </w:r>
      <w:r w:rsidR="00CC3E2C" w:rsidRP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informacyjnych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. Dane nie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będą udostępniane podmiotom innym, niż upoważnione na podstawie przepisów prawa. Podstawą prawną przetwarzania danych jest zgoda</w:t>
      </w:r>
      <w:r w:rsidR="00803796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wyrażona na podstawie </w:t>
      </w:r>
      <w:r w:rsidR="00803796" w:rsidRPr="00CC3E2C">
        <w:rPr>
          <w:rFonts w:ascii="Arial" w:hAnsi="Arial" w:cs="Arial"/>
          <w:sz w:val="24"/>
          <w:szCs w:val="24"/>
        </w:rPr>
        <w:t xml:space="preserve">art. 6 pkt 1 lit. a </w:t>
      </w:r>
      <w:proofErr w:type="spellStart"/>
      <w:r w:rsidR="00803796" w:rsidRPr="00CC3E2C">
        <w:rPr>
          <w:rFonts w:ascii="Arial" w:hAnsi="Arial" w:cs="Arial"/>
          <w:sz w:val="24"/>
          <w:szCs w:val="24"/>
        </w:rPr>
        <w:t>rodo</w:t>
      </w:r>
      <w:proofErr w:type="spellEnd"/>
      <w:r w:rsidR="00803796" w:rsidRPr="00CC3E2C">
        <w:rPr>
          <w:rFonts w:ascii="Arial" w:hAnsi="Arial" w:cs="Arial"/>
          <w:sz w:val="24"/>
          <w:szCs w:val="24"/>
        </w:rPr>
        <w:t>.</w:t>
      </w:r>
    </w:p>
    <w:p w14:paraId="0EFBF9CF" w14:textId="082EEBD4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1.4.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D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ane osobowe będą przechowywane przez okres wynikający z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obowiązujących przepisów prawa (przepisy o archiwizacji); w przypadku danych osobowych pozyskanych na podstawie zgody, dane te będą przechowywane przez okres wskazany w zgodzie</w:t>
      </w:r>
      <w:r w:rsidR="00CC3E2C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lub do czasu jej wycofania.</w:t>
      </w:r>
    </w:p>
    <w:p w14:paraId="73AB34DE" w14:textId="3B8D7F26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1.5.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180B1C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1.6.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Informujemy o prawie do cofnięcia zgody w dowolnym momencie bez wpływu na zgodność z prawem przetwarzania, którego dokonano na podstawie zgody przed jej cofnięciem.</w:t>
      </w:r>
    </w:p>
    <w:p w14:paraId="576ED85C" w14:textId="51FB94EF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1.7.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Informujemy o prawie wniesienia skargi do organu nadzorczego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6F1B2F" w14:textId="6FD17828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1.8.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Informujemy, że podanie danych jest dobrowolne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2AC" w:rsidRPr="00CC3E2C">
        <w:rPr>
          <w:rFonts w:ascii="Arial" w:hAnsi="Arial" w:cs="Arial"/>
          <w:sz w:val="24"/>
          <w:szCs w:val="24"/>
        </w:rPr>
        <w:t>ale konieczne do wykonania celu przedstawionego w pkt. 1.3., brak danych skutkuje brakiem możliwości wykonania powyższego celu</w:t>
      </w:r>
      <w:r w:rsidR="00CC3E2C">
        <w:rPr>
          <w:rFonts w:ascii="Arial" w:hAnsi="Arial" w:cs="Arial"/>
          <w:sz w:val="24"/>
          <w:szCs w:val="24"/>
        </w:rPr>
        <w:t>.</w:t>
      </w:r>
    </w:p>
    <w:p w14:paraId="0B72CB25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1.9.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Pracownicy przetwarzający dane osobowe nie korzystają z mechanizmów zautomatyzowanego podejmowania decyzji w tym profilowania.</w:t>
      </w:r>
    </w:p>
    <w:p w14:paraId="4DE80197" w14:textId="77777777" w:rsidR="00C674A2" w:rsidRPr="00CC3E2C" w:rsidRDefault="00C674A2" w:rsidP="00C674A2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Rejestracja konta mieszkańca na platformie </w:t>
      </w:r>
      <w:proofErr w:type="spellStart"/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mieszkańca</w:t>
      </w:r>
    </w:p>
    <w:p w14:paraId="5891CBB4" w14:textId="3E53A4FA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2.1.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Założenie konta mieszkańca na portalu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umożliwia dostęp do funkcji systemu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zarezerwowanych dla zalogowanych użytkowników. Do zestawu takich funkcji należą między innymi:</w:t>
      </w:r>
    </w:p>
    <w:p w14:paraId="6C40AE07" w14:textId="02182188" w:rsidR="00C674A2" w:rsidRPr="00CC3E2C" w:rsidRDefault="00C674A2" w:rsidP="00C674A2">
      <w:pPr>
        <w:spacing w:before="120"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Przeglądanie i opłacanie zobowiązań finansowych wobec gminy (np. podatki i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inne opłaty gminne)</w:t>
      </w:r>
    </w:p>
    <w:p w14:paraId="08612321" w14:textId="77777777" w:rsidR="00C674A2" w:rsidRPr="00CC3E2C" w:rsidRDefault="00C674A2" w:rsidP="00C674A2">
      <w:pPr>
        <w:spacing w:before="120"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Możliwość odbierania powiadomień od urzędu gminy (np. o zbliżającym się terminie płatności)</w:t>
      </w:r>
    </w:p>
    <w:p w14:paraId="118D61B6" w14:textId="77777777" w:rsidR="00C674A2" w:rsidRPr="00CC3E2C" w:rsidRDefault="00C674A2" w:rsidP="00C674A2">
      <w:pPr>
        <w:spacing w:before="120"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Możliwość zgłoszenia usterek na terenie gminy</w:t>
      </w:r>
    </w:p>
    <w:p w14:paraId="77EA49D9" w14:textId="77777777" w:rsidR="00C674A2" w:rsidRPr="00CC3E2C" w:rsidRDefault="00C674A2" w:rsidP="00C674A2">
      <w:pPr>
        <w:spacing w:before="120"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Możliwość umówienia się na dyżur/wizytę w urzędzie itp.</w:t>
      </w:r>
    </w:p>
    <w:p w14:paraId="721FF5A7" w14:textId="759EAAAC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2.2.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Poszczególne kroki niezbędne przy rejestracji konta użytkownika na platformie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mieszkańca opisane są w instrukcji rejestracji ko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nt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a.</w:t>
      </w:r>
    </w:p>
    <w:p w14:paraId="4F1FF031" w14:textId="0DAAEE9F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2.3.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Aby utworzyć konto mieszkańca wystarczy nacisnąć „REJESTRACJA” (w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górnym menu strony głównej portalu) lub przejść do „ZALOGUJ SIĘ”, a następnie „REJESTRACJA”.</w:t>
      </w:r>
    </w:p>
    <w:p w14:paraId="174E70A1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2.4.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Następnie należy wypełnić formularz zawierający następujące pola:</w:t>
      </w:r>
    </w:p>
    <w:p w14:paraId="37438863" w14:textId="77777777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LOGIN – podstawowa i unikatowa dla każdego użytkownika informacja służąca do zalogowania</w:t>
      </w:r>
    </w:p>
    <w:p w14:paraId="34D404C6" w14:textId="77777777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HASŁO – razem z loginem używane do weryfikacji użytkownika podczas logowania do portalu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>. Podawane jest dwa razy w celu zmniejszenia ryzyka popełnienia błędu</w:t>
      </w:r>
    </w:p>
    <w:p w14:paraId="44C7EC5B" w14:textId="77777777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TYP PODMIOTU – określenie przez użytkownika czy konto dotyczy osoby fizycznej czy prawnej</w:t>
      </w:r>
    </w:p>
    <w:p w14:paraId="44C34363" w14:textId="77777777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Jeśli w polu TYP PODMIOTU wybrano „Osoba Fizyczna” to należy obowiązkowo wypełnić pola:</w:t>
      </w:r>
    </w:p>
    <w:p w14:paraId="11FD0F20" w14:textId="77777777" w:rsidR="00C674A2" w:rsidRPr="00CC3E2C" w:rsidRDefault="00C674A2" w:rsidP="00C674A2">
      <w:pPr>
        <w:spacing w:before="120"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IMIĘ i NAZWISKO – podstawowe dane opisujące osobę fizyczną</w:t>
      </w:r>
    </w:p>
    <w:p w14:paraId="3439F027" w14:textId="77777777" w:rsidR="00C674A2" w:rsidRPr="00CC3E2C" w:rsidRDefault="00C674A2" w:rsidP="00C674A2">
      <w:pPr>
        <w:spacing w:before="120"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DATA URODZENIA – służy do określenia czy użytkownik wypełnia minimalne wymagania wiekowe do wykonania rejestracji w portalu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mieszkańca</w:t>
      </w:r>
    </w:p>
    <w:p w14:paraId="2DBEE47B" w14:textId="77777777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Jeśli w polu TYP PODMIOTU wybrano „Osoba Prawna” to należy obowiązkowo wypełnić pola:</w:t>
      </w:r>
    </w:p>
    <w:p w14:paraId="0F501422" w14:textId="77777777" w:rsidR="00C674A2" w:rsidRPr="00CC3E2C" w:rsidRDefault="00C674A2" w:rsidP="00C674A2">
      <w:pPr>
        <w:spacing w:before="120"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NAZWA – określa nazwę osoby prawnej</w:t>
      </w:r>
    </w:p>
    <w:p w14:paraId="0E2120D7" w14:textId="617E0845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E-MAIL – podanie adresu email jest niezbędne razem z wyrażeniem zgodny na informowanie w sprawa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poprzez e-mail, który będzie użyty w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następnym kroku.</w:t>
      </w:r>
    </w:p>
    <w:p w14:paraId="27F58C55" w14:textId="7860D6DB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TELEFON – podanie numeru telefonu komórkowego jest dobrowolne i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opcjonalne. Numer telefonu używany jest w module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ePowiadmienia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w przypadku jeśli wysyłane są do mieszkańca powiadomienia na telefon.</w:t>
      </w:r>
    </w:p>
    <w:p w14:paraId="12156383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2.5.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 uzupełnieniu pól formularza należy wyrazić przynajmniej następujące zgody poprzez zaznaczenie odpowiednich „ptaszków”. Krok ten jest konieczny aby możliwe było wykonanie rejestracji w systemie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9748C4" w14:textId="41B641A4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Wyrażam zgodę na przetwarzanie moich danych osobowych 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obowiązującymi przep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sami z zakresu ochrony danych osobowych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, a szczególnie z 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Rozporządzeniem Parlamentu Europejskiego i Rady (UE) 2016/679 z dnia 27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942AC" w:rsidRPr="00CC3E2C">
        <w:rPr>
          <w:rFonts w:ascii="Arial" w:eastAsia="Times New Roman" w:hAnsi="Arial" w:cs="Arial"/>
          <w:sz w:val="24"/>
          <w:szCs w:val="24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danych).</w:t>
      </w:r>
    </w:p>
    <w:p w14:paraId="1BCF7F8A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Wyrażam zgodę na informowanie mnie w sprawach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drogą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eMail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na podany przeze mnie adres.</w:t>
      </w:r>
    </w:p>
    <w:p w14:paraId="025CA009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2.6.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Wyrażenie pozostałych zgód jest dobrowolne i opcjonalne:</w:t>
      </w:r>
    </w:p>
    <w:p w14:paraId="36743703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Wyrażam zgodę na informowanie mnie w sprawach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drogą SMS na podany przeze mnie numer telefonu.</w:t>
      </w:r>
    </w:p>
    <w:p w14:paraId="236F3B58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Wyrażam zgodę na informowanie mnie w sprawach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poprzez powiadomienia aplikacji mobilnej.</w:t>
      </w:r>
    </w:p>
    <w:p w14:paraId="7D4473DC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2.7.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Po naciśnięciu przycisku „Wyślij formularz” system tworzy konto użytkownika, które musi jeszcze zostać aktywowane. Na podany w formularzu rejestracyjnym adres email zostaje wysłana wiadomość z linkiem aktywującym konto użytkownika.</w:t>
      </w:r>
    </w:p>
    <w:p w14:paraId="461DB768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2.8.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Mieszkaniec po zalogowaniu się na skrzynkę e-mail (związaną z adresem e-mail podanym przy rejestracji), musi odszukać wiadomość i przejść pod link potwierdzający tożsamość czym jednocześnie aktywuje konto. Od teraz można się zalogować się do portalu przy użyciu podanego loginu i hasła.</w:t>
      </w:r>
    </w:p>
    <w:p w14:paraId="7D11ED9D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2.9.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Uwaga: Ze względu na możliwe okoliczności (niezależne od mocy urzędu) e-mail aktywacyjny może przyjść z opóźnieniem. W przypadku kiedy wiadomość nie przyjdzie po upływie 24 godzin należy zwrócić się do administratora portalu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(Urząd </w:t>
      </w:r>
      <w:r w:rsidR="00D03E5E" w:rsidRPr="00CC3E2C">
        <w:rPr>
          <w:rFonts w:ascii="Arial" w:eastAsia="Times New Roman" w:hAnsi="Arial" w:cs="Arial"/>
          <w:sz w:val="24"/>
          <w:szCs w:val="24"/>
          <w:lang w:eastAsia="pl-PL"/>
        </w:rPr>
        <w:t>Miasta Świeradów-Zdrój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) w celu ręcznej aktywacji konta użytkownika. Podczas aktywacji może być konieczne okazanie dowodu tożsamości.</w:t>
      </w:r>
    </w:p>
    <w:p w14:paraId="33D5A243" w14:textId="77777777" w:rsidR="00C674A2" w:rsidRPr="00CC3E2C" w:rsidRDefault="00C674A2" w:rsidP="00C674A2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Potwierdzenie tożsamości i powiązanie użytkownika platformy z systemami urzędu</w:t>
      </w:r>
    </w:p>
    <w:p w14:paraId="25BEB27E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3.1.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pełnego korzystania z funkcji udostępnianych przez portal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konieczne jest potwierdzenie tożsamości użytkownika platformy i powiązanie konta mieszkańca z systemami przetwarzającymi jego dane w urzędzie.</w:t>
      </w:r>
    </w:p>
    <w:p w14:paraId="1FD2508F" w14:textId="75286E95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3.2.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Potwierdzenie tożsamości wymaga aby mieszkaniec stawił się fizycznie w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siedzibie urzędu i okazał dowód tożsamości.</w:t>
      </w:r>
    </w:p>
    <w:p w14:paraId="62694E0C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3.3.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 potwierdzeniu tożsamości z kontem użytkownika powiązane zostanie konto kontrahenta z funkcjonującego w urzędzie systemu dziedzinowego (finansowo-podatkowego). Jeśli obywatel nie jest mieszkańcem gminy i nie posiadał zobowiązań wobec gminy </w:t>
      </w:r>
      <w:r w:rsidR="008E093E" w:rsidRPr="00CC3E2C">
        <w:rPr>
          <w:rFonts w:ascii="Arial" w:eastAsia="Times New Roman" w:hAnsi="Arial" w:cs="Arial"/>
          <w:sz w:val="24"/>
          <w:szCs w:val="24"/>
          <w:lang w:eastAsia="pl-PL"/>
        </w:rPr>
        <w:t>Wydminy</w:t>
      </w:r>
      <w:r w:rsidR="00D03E5E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to powiązanie będzie niemożliwe.</w:t>
      </w:r>
    </w:p>
    <w:p w14:paraId="7CE402DD" w14:textId="77777777" w:rsidR="00C674A2" w:rsidRPr="00CC3E2C" w:rsidRDefault="00C674A2" w:rsidP="00C674A2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Zarządzanie danymi konta mieszkańca</w:t>
      </w:r>
    </w:p>
    <w:p w14:paraId="524ED6B0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4.1.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Mieszkaniec po zalogowaniu się do platformy ma możliwość korekty lub usunięcia części podanych przez siebie (podczas rejestracji) danych.</w:t>
      </w:r>
    </w:p>
    <w:p w14:paraId="358F0843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4.2.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Jeśli konto użytkownika zostało zweryfikowane i powiązane z kontrahentem systemu dziedzinowego w urzędzie (punkt 3) to mieszkaniec może podejrzeć wybrane jakimi dysponuje urząd gminy na jego temat.</w:t>
      </w:r>
    </w:p>
    <w:p w14:paraId="4B3CC283" w14:textId="1BAF23F9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4.3.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przypadku dostrzeżenia konieczności wniesienia korekty danych przetwarzanych przez urząd mieszkaniec może udać się do Urzędu </w:t>
      </w:r>
      <w:r w:rsidR="008E093E" w:rsidRPr="00CC3E2C">
        <w:rPr>
          <w:rFonts w:ascii="Arial" w:eastAsia="Times New Roman" w:hAnsi="Arial" w:cs="Arial"/>
          <w:sz w:val="24"/>
          <w:szCs w:val="24"/>
          <w:lang w:eastAsia="pl-PL"/>
        </w:rPr>
        <w:t>Gminy Wydminy</w:t>
      </w:r>
      <w:r w:rsidR="00D03E5E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wnioskować o ich aktualizację/usunięcie.</w:t>
      </w:r>
    </w:p>
    <w:p w14:paraId="74FF0310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4.4.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W razie konieczności istnieje funkcja zmiany hasła lub jego odzyskania jeśli zostało zapomniane.</w:t>
      </w:r>
    </w:p>
    <w:p w14:paraId="76257718" w14:textId="77777777" w:rsidR="00C674A2" w:rsidRPr="00CC3E2C" w:rsidRDefault="00C674A2" w:rsidP="00C674A2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</w:t>
      </w: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Opłacanie zobowiązań wobec gminy z wykorzystaniem modułu płatności online</w:t>
      </w:r>
    </w:p>
    <w:p w14:paraId="1656BE58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Aby wyświetlić zobowiązania mieszkańca wobec gminy </w:t>
      </w:r>
      <w:r w:rsidR="008E093E" w:rsidRPr="00CC3E2C">
        <w:rPr>
          <w:rFonts w:ascii="Arial" w:eastAsia="Times New Roman" w:hAnsi="Arial" w:cs="Arial"/>
          <w:sz w:val="24"/>
          <w:szCs w:val="24"/>
          <w:lang w:eastAsia="pl-PL"/>
        </w:rPr>
        <w:t>Wydminy</w:t>
      </w:r>
      <w:r w:rsidR="00D03E5E"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konieczne jest wykonanie czynności opisanych w punkcie 3.</w:t>
      </w:r>
    </w:p>
    <w:p w14:paraId="18D0FBBB" w14:textId="11353CD5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5.2.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Zobowiązania prezentowane są w formie filtrowanej listy (podzielonych ze względu na fakt ich opłacenia) oraz kalendarza płatności, gdzie system wyświetla je w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>oparciu o termin płatności.</w:t>
      </w:r>
    </w:p>
    <w:p w14:paraId="2455EC88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5.3.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Mieszkaniec może zaznaczyć jedno bądź wiele zobowiązań i wykonać płatności postępując zgodnie z instrukcjami prezentowanymi na ekranie.</w:t>
      </w:r>
    </w:p>
    <w:p w14:paraId="0F5FEEB5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5.4.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Płatność wielu zobowiązań jednocześnie możliwa jest tylko w przypadku jeśli wszystkie zobowiązania mają przypisany ten sam numer konta. Tzn. nie jest możliwe wykonanie jednego przelewu na wiele numerów kont.</w:t>
      </w:r>
    </w:p>
    <w:p w14:paraId="6E554C4D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5.5.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Płatność dokonywana jest w oparciu o pośrednika płatności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Paybynet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dostarczanego przez KIR, który pośredniczy w płatności. Lista banków, z których usług można skorzystać prezentowane są pod adresem: http://www.paybynet.pl/dla-internauty/sprawdz-swoj-bank;</w:t>
      </w:r>
    </w:p>
    <w:p w14:paraId="595D08CD" w14:textId="4312D5DA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5.6.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Płatność z wykorzystaniem pośrednika płatności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Paybynet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obarczona jest prowizją, która doliczana </w:t>
      </w:r>
      <w:r w:rsidR="00CC3E2C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poza portalem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. Prowizja pokrywana jest ze środków mieszkańca opłacającego zobowiązania. Ekran podsumowania płatności (w module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ePłatności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>) prezentuje orientacyjną kwotę prowizji wyłącznie w celach informacyjnych.</w:t>
      </w:r>
    </w:p>
    <w:p w14:paraId="612790CA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5.7.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Istnieje funkcja wygenerowania tradycyjnego wydruku przelewu, który można opłacić poza portalem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np. w banku lub na poczcie.</w:t>
      </w:r>
    </w:p>
    <w:p w14:paraId="45EA79F0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5.8.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Platforma umożliwia wyświetlenie listy poleceń przelewów zleconych z jej wykorzystaniem, gdzie prezentowany jest m.in. status wykonania przelewu zależny od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Paybynet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54BCE2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5.9.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Aby zobowiązanie zmieniło status na opłacone konieczne jest zaksięgowanie przelanych środków przez pracownika urzędu. Zatem jeśli status przelewu ma wartość „wykonany” nie oznacza to jeszcze dopełnienia czynności i dane zobowiązanie może prezentować się jako nieopłacone.</w:t>
      </w:r>
    </w:p>
    <w:p w14:paraId="00DF1BFF" w14:textId="77777777" w:rsidR="00C674A2" w:rsidRPr="00CC3E2C" w:rsidRDefault="00C674A2" w:rsidP="00C674A2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Korzystanie z funkcji powiadamiania mieszkańców</w:t>
      </w:r>
    </w:p>
    <w:p w14:paraId="0A41BCB6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6.1.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Aby korzystać z funkcji powiadomienia niezbędne jest podanie danych kontaktowych tożsamych z kanałem komunikacji, którym wysyłane są powiadomienia.</w:t>
      </w:r>
    </w:p>
    <w:p w14:paraId="16F15901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6.2.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Mieszkaniec może zapisać się do publicznych grup powiadamiania zarządzanych przez pracowników Urzędu </w:t>
      </w:r>
      <w:r w:rsidR="008E093E" w:rsidRPr="00CC3E2C">
        <w:rPr>
          <w:rFonts w:ascii="Arial" w:eastAsia="Times New Roman" w:hAnsi="Arial" w:cs="Arial"/>
          <w:sz w:val="24"/>
          <w:szCs w:val="24"/>
          <w:lang w:eastAsia="pl-PL"/>
        </w:rPr>
        <w:t>Gminy Wydminy.</w:t>
      </w:r>
    </w:p>
    <w:p w14:paraId="43F033E6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6.3.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Moduł powiadamiania umożliwia wysyłkę powiadomień z wykorzystaniem kanałów komunikacji takich jak:</w:t>
      </w:r>
    </w:p>
    <w:p w14:paraId="7103C70C" w14:textId="77777777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SMS – konieczne jest podanie numeru telefonu komórkowego;</w:t>
      </w:r>
    </w:p>
    <w:p w14:paraId="38F7FA44" w14:textId="77777777" w:rsidR="00C674A2" w:rsidRPr="00CC3E2C" w:rsidRDefault="00C674A2" w:rsidP="00C674A2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e-mail – wiadomości wysyłane są na adres e-mail podany podczas rejestracji konta mieszkańca;</w:t>
      </w:r>
    </w:p>
    <w:p w14:paraId="1C48D38E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6.4.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Do odbioru powiadomień danym kanałem komunikacji niezbędne jest udzielenie zgody na komunikację drogą elektroniczną. Zgoda udzielana jest dla każdego kanału komunikacji i w ramach każdej grupy powiadamiania oddzielnie.</w:t>
      </w:r>
    </w:p>
    <w:p w14:paraId="30E8A1B0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6.5.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Mieszkaniec może w każdej chwili wycofać wyrażone zgody na komunikację drogą elektroniczną i usunąć podany uprzednio numer telefonu komórkowego oraz wypisać się z publicznych grup powiadamiania.</w:t>
      </w:r>
    </w:p>
    <w:p w14:paraId="678FB221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6.6.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Mieszkaniec może określić na ile dni przed upływem terminu płatności zobowiązania zostanie wysłane powiadomienie przypominające o konieczności dokonania płatności.</w:t>
      </w:r>
    </w:p>
    <w:p w14:paraId="0EB189FD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6.7.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Z przyczyn niezależnych od mocy i odpowiedzialności urzędu może dochodzić do opóźnień w wysyłce komunikatów.</w:t>
      </w:r>
    </w:p>
    <w:p w14:paraId="4C0754E6" w14:textId="77777777" w:rsidR="00C674A2" w:rsidRPr="00CC3E2C" w:rsidRDefault="00C674A2" w:rsidP="00C674A2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Pr="00CC3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Korzystanie z funkcji elektronicznego biura interesanta</w:t>
      </w:r>
    </w:p>
    <w:p w14:paraId="5050D8EA" w14:textId="710DCD33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7.1.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Platforma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eUsług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mieszkańca udostępnia funkcję przeglądania kart usług urzędu. Karty usług opisują sposób w jaki mogą zostać załatwione sprawy m.in. z</w:t>
      </w:r>
      <w:r w:rsidR="00921638">
        <w:rPr>
          <w:rFonts w:ascii="Arial" w:eastAsia="Times New Roman" w:hAnsi="Arial" w:cs="Arial"/>
          <w:sz w:val="24"/>
          <w:szCs w:val="24"/>
          <w:lang w:eastAsia="pl-PL"/>
        </w:rPr>
        <w:t> </w:t>
      </w:r>
      <w:bookmarkStart w:id="0" w:name="_GoBack"/>
      <w:bookmarkEnd w:id="0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wykorzystaniem platformy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9E6F49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7.2.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Jeśli proces załatwiania sprawy wymaga zalogowania się do platformy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konieczne jest posiadanie konta Profilu Zaufanego z nią powiązanego. Proces rejestracji, logowania i przetwarzania wniosków przez platformę </w:t>
      </w:r>
      <w:proofErr w:type="spellStart"/>
      <w:r w:rsidRPr="00CC3E2C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C3E2C">
        <w:rPr>
          <w:rFonts w:ascii="Arial" w:eastAsia="Times New Roman" w:hAnsi="Arial" w:cs="Arial"/>
          <w:sz w:val="24"/>
          <w:szCs w:val="24"/>
          <w:lang w:eastAsia="pl-PL"/>
        </w:rPr>
        <w:t xml:space="preserve"> wykonywany jest poza kompetencjami Urzędu </w:t>
      </w:r>
      <w:r w:rsidR="008E093E" w:rsidRPr="00CC3E2C">
        <w:rPr>
          <w:rFonts w:ascii="Arial" w:eastAsia="Times New Roman" w:hAnsi="Arial" w:cs="Arial"/>
          <w:sz w:val="24"/>
          <w:szCs w:val="24"/>
          <w:lang w:eastAsia="pl-PL"/>
        </w:rPr>
        <w:t>Gminy Wydminy.</w:t>
      </w:r>
    </w:p>
    <w:p w14:paraId="01201B0A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7.3.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Mieszkaniec może skorzystać z funkcji umówienia się na wizytę w urzędzie jeśli taka możliwość została skonfigurowana przez pracowników gminy.</w:t>
      </w:r>
    </w:p>
    <w:p w14:paraId="47BA081A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7.4.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Funkcja umówienia się na wizytę może zostać udostępniona zarówno dla zalogowanych do platformy jak i niezalogowanych mieszkańców.</w:t>
      </w:r>
    </w:p>
    <w:p w14:paraId="46D5B380" w14:textId="77777777" w:rsidR="00C674A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7.5.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Do sfinalizowania umówienia się na wizytę może być konieczne potwierdzenie rezerwacji przez przejście pod przesłany na skojarzony z kontem użytkownika e-mail.</w:t>
      </w:r>
    </w:p>
    <w:p w14:paraId="0F540394" w14:textId="77777777" w:rsidR="00CE1C22" w:rsidRPr="00CC3E2C" w:rsidRDefault="00C674A2" w:rsidP="00C674A2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3E2C">
        <w:rPr>
          <w:rFonts w:ascii="Arial" w:eastAsia="Times New Roman" w:hAnsi="Arial" w:cs="Arial"/>
          <w:sz w:val="24"/>
          <w:szCs w:val="24"/>
          <w:lang w:eastAsia="pl-PL"/>
        </w:rPr>
        <w:t>7.6.</w:t>
      </w:r>
      <w:r w:rsidRPr="00CC3E2C">
        <w:rPr>
          <w:rFonts w:ascii="Arial" w:eastAsia="Times New Roman" w:hAnsi="Arial" w:cs="Arial"/>
          <w:sz w:val="24"/>
          <w:szCs w:val="24"/>
          <w:lang w:eastAsia="pl-PL"/>
        </w:rPr>
        <w:tab/>
        <w:t>Użytkownik może wyświetlić w koncie klienta wszystkie umówione z urzędem spotkania.</w:t>
      </w:r>
    </w:p>
    <w:p w14:paraId="251A0295" w14:textId="77777777" w:rsidR="000A041D" w:rsidRPr="00CC3E2C" w:rsidRDefault="000A041D" w:rsidP="000A041D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C3E2C">
        <w:rPr>
          <w:rFonts w:ascii="Arial" w:hAnsi="Arial" w:cs="Arial"/>
          <w:b/>
          <w:sz w:val="24"/>
          <w:szCs w:val="24"/>
        </w:rPr>
        <w:t xml:space="preserve">Korzystanie z funkcji </w:t>
      </w:r>
      <w:r w:rsidR="008E093E" w:rsidRPr="00CC3E2C">
        <w:rPr>
          <w:rFonts w:ascii="Arial" w:hAnsi="Arial" w:cs="Arial"/>
          <w:b/>
          <w:sz w:val="24"/>
          <w:szCs w:val="24"/>
        </w:rPr>
        <w:t>zasięgania informacji o pracy Rady Gminy</w:t>
      </w:r>
    </w:p>
    <w:p w14:paraId="71E1E258" w14:textId="77777777" w:rsidR="000A041D" w:rsidRPr="00CC3E2C" w:rsidRDefault="000A041D" w:rsidP="000A041D">
      <w:pPr>
        <w:ind w:left="567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8.1.</w:t>
      </w:r>
      <w:r w:rsidR="00D03E5E" w:rsidRPr="00CC3E2C">
        <w:rPr>
          <w:rFonts w:ascii="Arial" w:hAnsi="Arial" w:cs="Arial"/>
          <w:sz w:val="24"/>
          <w:szCs w:val="24"/>
        </w:rPr>
        <w:t xml:space="preserve"> </w:t>
      </w:r>
      <w:r w:rsidRPr="00CC3E2C">
        <w:rPr>
          <w:rFonts w:ascii="Arial" w:hAnsi="Arial" w:cs="Arial"/>
          <w:sz w:val="24"/>
          <w:szCs w:val="24"/>
        </w:rPr>
        <w:t xml:space="preserve">Funkcja </w:t>
      </w:r>
      <w:r w:rsidR="008E093E" w:rsidRPr="00CC3E2C">
        <w:rPr>
          <w:rFonts w:ascii="Arial" w:hAnsi="Arial" w:cs="Arial"/>
          <w:sz w:val="24"/>
          <w:szCs w:val="24"/>
        </w:rPr>
        <w:t>dostępna jest</w:t>
      </w:r>
      <w:r w:rsidRPr="00CC3E2C">
        <w:rPr>
          <w:rFonts w:ascii="Arial" w:hAnsi="Arial" w:cs="Arial"/>
          <w:sz w:val="24"/>
          <w:szCs w:val="24"/>
        </w:rPr>
        <w:t xml:space="preserve"> </w:t>
      </w:r>
      <w:r w:rsidR="008E093E" w:rsidRPr="00CC3E2C">
        <w:rPr>
          <w:rFonts w:ascii="Arial" w:hAnsi="Arial" w:cs="Arial"/>
          <w:sz w:val="24"/>
          <w:szCs w:val="24"/>
        </w:rPr>
        <w:t xml:space="preserve">również </w:t>
      </w:r>
      <w:r w:rsidRPr="00CC3E2C">
        <w:rPr>
          <w:rFonts w:ascii="Arial" w:hAnsi="Arial" w:cs="Arial"/>
          <w:sz w:val="24"/>
          <w:szCs w:val="24"/>
        </w:rPr>
        <w:t xml:space="preserve">dla </w:t>
      </w:r>
      <w:r w:rsidR="008E093E" w:rsidRPr="00CC3E2C">
        <w:rPr>
          <w:rFonts w:ascii="Arial" w:hAnsi="Arial" w:cs="Arial"/>
          <w:sz w:val="24"/>
          <w:szCs w:val="24"/>
        </w:rPr>
        <w:t>nie</w:t>
      </w:r>
      <w:r w:rsidRPr="00CC3E2C">
        <w:rPr>
          <w:rFonts w:ascii="Arial" w:hAnsi="Arial" w:cs="Arial"/>
          <w:sz w:val="24"/>
          <w:szCs w:val="24"/>
        </w:rPr>
        <w:t>zalogowanych użytkowników.</w:t>
      </w:r>
    </w:p>
    <w:p w14:paraId="01B55078" w14:textId="77777777" w:rsidR="000A041D" w:rsidRPr="00CC3E2C" w:rsidRDefault="000A041D" w:rsidP="000A041D">
      <w:pPr>
        <w:ind w:left="567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8.2.</w:t>
      </w:r>
      <w:r w:rsidR="00D03E5E" w:rsidRPr="00CC3E2C">
        <w:rPr>
          <w:rFonts w:ascii="Arial" w:hAnsi="Arial" w:cs="Arial"/>
          <w:sz w:val="24"/>
          <w:szCs w:val="24"/>
        </w:rPr>
        <w:t xml:space="preserve"> </w:t>
      </w:r>
      <w:r w:rsidR="008E093E" w:rsidRPr="00CC3E2C">
        <w:rPr>
          <w:rFonts w:ascii="Arial" w:hAnsi="Arial" w:cs="Arial"/>
          <w:sz w:val="24"/>
          <w:szCs w:val="24"/>
        </w:rPr>
        <w:t>Informacje dotyczą Radnych, ich wypowiedzi i głosowań oraz Rady i Komisji.</w:t>
      </w:r>
    </w:p>
    <w:p w14:paraId="23DCC0DF" w14:textId="77777777" w:rsidR="000A041D" w:rsidRPr="00CC3E2C" w:rsidRDefault="000A041D" w:rsidP="000A041D">
      <w:pPr>
        <w:ind w:left="567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8.3.</w:t>
      </w:r>
      <w:r w:rsidR="00D03E5E" w:rsidRPr="00CC3E2C">
        <w:rPr>
          <w:rFonts w:ascii="Arial" w:hAnsi="Arial" w:cs="Arial"/>
          <w:sz w:val="24"/>
          <w:szCs w:val="24"/>
        </w:rPr>
        <w:t xml:space="preserve"> </w:t>
      </w:r>
      <w:r w:rsidR="008E093E" w:rsidRPr="00CC3E2C">
        <w:rPr>
          <w:rFonts w:ascii="Arial" w:hAnsi="Arial" w:cs="Arial"/>
          <w:sz w:val="24"/>
          <w:szCs w:val="24"/>
        </w:rPr>
        <w:t xml:space="preserve">System </w:t>
      </w:r>
      <w:r w:rsidR="008E093E" w:rsidRPr="00CC3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umożliwia przejrzenie szczegółów zaplanowanej, trwającej lub odbytej sesji rady lub posiedzenia komisji, w tym:</w:t>
      </w:r>
    </w:p>
    <w:p w14:paraId="66DFE41B" w14:textId="77777777" w:rsidR="008E093E" w:rsidRPr="00CC3E2C" w:rsidRDefault="008E093E" w:rsidP="008E093E">
      <w:pPr>
        <w:ind w:left="1276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• Planowanego porządku obrad.</w:t>
      </w:r>
    </w:p>
    <w:p w14:paraId="363EE063" w14:textId="77777777" w:rsidR="008E093E" w:rsidRPr="00CC3E2C" w:rsidRDefault="008E093E" w:rsidP="008E093E">
      <w:pPr>
        <w:ind w:left="1276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• Protokołów z sesji.</w:t>
      </w:r>
    </w:p>
    <w:p w14:paraId="2533041E" w14:textId="77777777" w:rsidR="008E093E" w:rsidRPr="00CC3E2C" w:rsidRDefault="008E093E" w:rsidP="008E093E">
      <w:pPr>
        <w:ind w:left="1276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• Materiałów do pobrania przygotowanych na obrady sesji.</w:t>
      </w:r>
    </w:p>
    <w:p w14:paraId="3131B7AF" w14:textId="77777777" w:rsidR="008E093E" w:rsidRPr="00CC3E2C" w:rsidRDefault="008E093E" w:rsidP="008E093E">
      <w:pPr>
        <w:ind w:left="1276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• List odbytych dyskusji w trakcie obrad sesji lub listy zaplanowanych dyskusji wraz z opublikowanymi wypowiedziami radnych i gości.</w:t>
      </w:r>
    </w:p>
    <w:p w14:paraId="5B6084AC" w14:textId="77777777" w:rsidR="008E093E" w:rsidRPr="00CC3E2C" w:rsidRDefault="008E093E" w:rsidP="008E093E">
      <w:pPr>
        <w:ind w:left="1276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• List odbytych lub zaplanowanych głosowań. W przypadku odbytych głosowań możliwe jest przejrzenie szczegółów głosowania wraz z imiennym wykazem oddanych głosów.</w:t>
      </w:r>
    </w:p>
    <w:p w14:paraId="20CE9AFF" w14:textId="77777777" w:rsidR="000A041D" w:rsidRPr="00CC3E2C" w:rsidRDefault="000A041D" w:rsidP="000A041D">
      <w:pPr>
        <w:ind w:left="567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 xml:space="preserve">8.4. </w:t>
      </w:r>
      <w:r w:rsidR="008E093E" w:rsidRPr="00CC3E2C">
        <w:rPr>
          <w:rFonts w:ascii="Arial" w:hAnsi="Arial" w:cs="Arial"/>
          <w:sz w:val="24"/>
          <w:szCs w:val="24"/>
        </w:rPr>
        <w:t>System umożliwia przejrzenie archiwum sesji i archiwum posiedzeń komisji.</w:t>
      </w:r>
    </w:p>
    <w:p w14:paraId="311CDA51" w14:textId="77777777" w:rsidR="000A041D" w:rsidRPr="00CC3E2C" w:rsidRDefault="000A041D" w:rsidP="000A041D">
      <w:pPr>
        <w:ind w:left="567"/>
        <w:rPr>
          <w:rFonts w:ascii="Arial" w:hAnsi="Arial" w:cs="Arial"/>
          <w:sz w:val="24"/>
          <w:szCs w:val="24"/>
        </w:rPr>
      </w:pPr>
      <w:r w:rsidRPr="00CC3E2C">
        <w:rPr>
          <w:rFonts w:ascii="Arial" w:hAnsi="Arial" w:cs="Arial"/>
          <w:sz w:val="24"/>
          <w:szCs w:val="24"/>
        </w:rPr>
        <w:t>8.5.</w:t>
      </w:r>
      <w:r w:rsidR="00D03E5E" w:rsidRPr="00CC3E2C">
        <w:rPr>
          <w:rFonts w:ascii="Arial" w:hAnsi="Arial" w:cs="Arial"/>
          <w:sz w:val="24"/>
          <w:szCs w:val="24"/>
        </w:rPr>
        <w:t xml:space="preserve"> </w:t>
      </w:r>
      <w:r w:rsidR="00B54729" w:rsidRPr="00CC3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 umożliwia przeszukanie i pobranie uchwał oraz protokołów.</w:t>
      </w:r>
    </w:p>
    <w:sectPr w:rsidR="000A041D" w:rsidRPr="00CC3E2C" w:rsidSect="00C67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418B"/>
    <w:multiLevelType w:val="hybridMultilevel"/>
    <w:tmpl w:val="5DB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687"/>
    <w:multiLevelType w:val="hybridMultilevel"/>
    <w:tmpl w:val="669CCBE0"/>
    <w:lvl w:ilvl="0" w:tplc="341A23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A2"/>
    <w:rsid w:val="000A041D"/>
    <w:rsid w:val="000A2C6D"/>
    <w:rsid w:val="00186D25"/>
    <w:rsid w:val="00250189"/>
    <w:rsid w:val="0044407C"/>
    <w:rsid w:val="004534C4"/>
    <w:rsid w:val="00485752"/>
    <w:rsid w:val="005D1903"/>
    <w:rsid w:val="0068016D"/>
    <w:rsid w:val="0078573C"/>
    <w:rsid w:val="00803796"/>
    <w:rsid w:val="008E093E"/>
    <w:rsid w:val="00921638"/>
    <w:rsid w:val="009B0661"/>
    <w:rsid w:val="00B54729"/>
    <w:rsid w:val="00C674A2"/>
    <w:rsid w:val="00C942AC"/>
    <w:rsid w:val="00CC3E2C"/>
    <w:rsid w:val="00CE1C22"/>
    <w:rsid w:val="00D03E5E"/>
    <w:rsid w:val="00E56F05"/>
    <w:rsid w:val="00F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FC82"/>
  <w15:chartTrackingRefBased/>
  <w15:docId w15:val="{5386E889-D23A-4CC3-9793-80F5DF3C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7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4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74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olor">
    <w:name w:val="kolor"/>
    <w:basedOn w:val="Domylnaczcionkaakapitu"/>
    <w:rsid w:val="00C674A2"/>
  </w:style>
  <w:style w:type="paragraph" w:customStyle="1" w:styleId="m1">
    <w:name w:val="m1"/>
    <w:basedOn w:val="Normalny"/>
    <w:rsid w:val="00C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4A2"/>
    <w:rPr>
      <w:b/>
      <w:bCs/>
    </w:rPr>
  </w:style>
  <w:style w:type="paragraph" w:styleId="Akapitzlist">
    <w:name w:val="List Paragraph"/>
    <w:basedOn w:val="Normalny"/>
    <w:uiPriority w:val="34"/>
    <w:qFormat/>
    <w:rsid w:val="000A04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1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marek.roszkowski</dc:creator>
  <cp:keywords/>
  <dc:description/>
  <cp:lastModifiedBy>Bolesław Idek</cp:lastModifiedBy>
  <cp:revision>3</cp:revision>
  <dcterms:created xsi:type="dcterms:W3CDTF">2018-12-04T09:56:00Z</dcterms:created>
  <dcterms:modified xsi:type="dcterms:W3CDTF">2018-12-04T10:11:00Z</dcterms:modified>
</cp:coreProperties>
</file>