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2A" w:rsidRPr="0031482A" w:rsidRDefault="0031482A" w:rsidP="0031482A">
      <w:pPr>
        <w:rPr>
          <w:b/>
        </w:rPr>
      </w:pPr>
      <w:r w:rsidRPr="0031482A">
        <w:rPr>
          <w:b/>
        </w:rPr>
        <w:t xml:space="preserve">Załącznik nr 3 OPIS PRZEDMIOTU ZAMÓWIENIA </w:t>
      </w:r>
    </w:p>
    <w:p w:rsidR="0031482A" w:rsidRDefault="0031482A" w:rsidP="0031482A"/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Przedmiotem zamówienia jest przebudowa drogi gminnej nr 136048N do miejscowości Radzie oraz drogi gminnej 136054N do miejscowości Gawliki </w:t>
      </w:r>
      <w:proofErr w:type="spellStart"/>
      <w:r w:rsidRPr="004B081A">
        <w:rPr>
          <w:rFonts w:ascii="Tahoma" w:eastAsia="SimSun" w:hAnsi="Tahoma" w:cs="Tahoma"/>
          <w:kern w:val="1"/>
          <w:lang w:eastAsia="hi-IN" w:bidi="hi-IN"/>
        </w:rPr>
        <w:t>Mał</w:t>
      </w:r>
      <w:proofErr w:type="spellEnd"/>
      <w:r w:rsidRPr="004B081A">
        <w:rPr>
          <w:rFonts w:ascii="Tahoma" w:eastAsia="SimSun" w:hAnsi="Tahoma" w:cs="Tahoma"/>
          <w:kern w:val="1"/>
          <w:lang w:eastAsia="hi-IN" w:bidi="hi-IN"/>
        </w:rPr>
        <w:t xml:space="preserve">, gmina Wydminy, powiat giżycki, woj. Warmińsko-Mazurskie, na łącznym odcinku 3470 </w:t>
      </w:r>
      <w:proofErr w:type="spellStart"/>
      <w:r w:rsidRPr="004B081A">
        <w:rPr>
          <w:rFonts w:ascii="Tahoma" w:eastAsia="SimSun" w:hAnsi="Tahoma" w:cs="Tahoma"/>
          <w:kern w:val="1"/>
          <w:lang w:eastAsia="hi-IN" w:bidi="hi-IN"/>
        </w:rPr>
        <w:t>mb</w:t>
      </w:r>
      <w:proofErr w:type="spellEnd"/>
      <w:r w:rsidRPr="004B081A">
        <w:rPr>
          <w:rFonts w:ascii="Tahoma" w:eastAsia="SimSun" w:hAnsi="Tahoma" w:cs="Tahoma"/>
          <w:kern w:val="1"/>
          <w:lang w:eastAsia="hi-IN" w:bidi="hi-IN"/>
        </w:rPr>
        <w:t>. Opis przedmiotu zamówienia stanowi załącznik nr 3 do SIWZ, przedmiar robót Załącznik nr 4, SST Załącznik nr 5, zakres robót Załącznik nr 12.</w:t>
      </w:r>
    </w:p>
    <w:p w:rsidR="004B081A" w:rsidRPr="004B081A" w:rsidRDefault="004B081A" w:rsidP="004B081A">
      <w:pPr>
        <w:numPr>
          <w:ilvl w:val="0"/>
          <w:numId w:val="1"/>
        </w:numPr>
        <w:suppressAutoHyphens/>
        <w:spacing w:line="252" w:lineRule="auto"/>
        <w:rPr>
          <w:rFonts w:ascii="Tahoma" w:eastAsia="SimSun" w:hAnsi="Tahoma" w:cs="Tahoma"/>
          <w:b/>
          <w:bCs/>
          <w:kern w:val="1"/>
          <w:u w:val="single"/>
          <w:lang w:eastAsia="hi-IN" w:bidi="hi-IN"/>
        </w:rPr>
      </w:pPr>
      <w:bookmarkStart w:id="0" w:name="_Hlk12006204"/>
      <w:r w:rsidRPr="004B081A">
        <w:rPr>
          <w:rFonts w:ascii="Tahoma" w:eastAsia="SimSun" w:hAnsi="Tahoma" w:cs="Tahoma"/>
          <w:b/>
          <w:bCs/>
          <w:kern w:val="1"/>
          <w:u w:val="single"/>
          <w:lang w:eastAsia="hi-IN" w:bidi="hi-IN"/>
        </w:rPr>
        <w:t>W zakresie przebudowy drogi do miejscowości Gawliki Małe: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Prace polegać będą na: 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- zmianie nawierzchni żwirowej na nawierzchnię asfaltową na długości 1980 m poprzez profilowanie i zagęszczenie podłoża pod warstwy konstrukcyjne nawierzchni, wykonanie warstwy asfaltowej wiążącej o grubości 4 cm oraz wykonanie warstwy asfaltowej ścieralnej o grubości 4 cm, powierzchnia jezdni wyniesie 9 945,00 m2, 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- wykonanie poboczy z kruszywa łamanego o powierzchni 2 707,50 m2, 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wykonaniu zjazdów o powierzchni 40,00 m2,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usunięciu krzewów przydrożnych na powierzchni 300 m2,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oznakowaniu na czas prowadzenia robót,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robotach pomiarowe, obsługa geodezyjna w trakcie realizacji robót oraz inwentaryzacja geodezyjna powykonawcza.</w:t>
      </w:r>
    </w:p>
    <w:bookmarkEnd w:id="0"/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na działkach: Obręb 0018 Wężówka - działki nr </w:t>
      </w:r>
      <w:proofErr w:type="spellStart"/>
      <w:r w:rsidRPr="004B081A">
        <w:rPr>
          <w:rFonts w:ascii="Tahoma" w:eastAsia="SimSun" w:hAnsi="Tahoma" w:cs="Tahoma"/>
          <w:kern w:val="1"/>
          <w:lang w:eastAsia="hi-IN" w:bidi="hi-IN"/>
        </w:rPr>
        <w:t>ewid</w:t>
      </w:r>
      <w:proofErr w:type="spellEnd"/>
      <w:r w:rsidRPr="004B081A">
        <w:rPr>
          <w:rFonts w:ascii="Tahoma" w:eastAsia="SimSun" w:hAnsi="Tahoma" w:cs="Tahoma"/>
          <w:kern w:val="1"/>
          <w:lang w:eastAsia="hi-IN" w:bidi="hi-IN"/>
        </w:rPr>
        <w:t>. 15/63, 15/2, 15/53, 15/49, 15/45, 135/4, 236/1, 136/1, 133/4, 236/3, 271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</w:p>
    <w:p w:rsidR="004B081A" w:rsidRPr="004B081A" w:rsidRDefault="004B081A" w:rsidP="004B081A">
      <w:pPr>
        <w:numPr>
          <w:ilvl w:val="0"/>
          <w:numId w:val="1"/>
        </w:numPr>
        <w:suppressAutoHyphens/>
        <w:spacing w:line="252" w:lineRule="auto"/>
        <w:rPr>
          <w:rFonts w:ascii="Tahoma" w:eastAsia="SimSun" w:hAnsi="Tahoma" w:cs="Tahoma"/>
          <w:b/>
          <w:bCs/>
          <w:kern w:val="1"/>
          <w:u w:val="single"/>
          <w:lang w:eastAsia="hi-IN" w:bidi="hi-IN"/>
        </w:rPr>
      </w:pPr>
      <w:r w:rsidRPr="004B081A">
        <w:rPr>
          <w:rFonts w:ascii="Tahoma" w:eastAsia="SimSun" w:hAnsi="Tahoma" w:cs="Tahoma"/>
          <w:b/>
          <w:bCs/>
          <w:kern w:val="1"/>
          <w:u w:val="single"/>
          <w:lang w:eastAsia="hi-IN" w:bidi="hi-IN"/>
        </w:rPr>
        <w:t>W zakresie przebudowy drogi do miejscowości Radzie: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Prace polegać będą na: 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- zmianie nawierzchni żwirowej na nawierzchnię asfaltową na długości 1490 m poprzez profilowanie i zagęszczenie podłoża pod warstwy konstrukcyjne nawierzchni, wykonanie warstwy asfaltowej wiążącej o grubości 4 cm oraz wykonanie warstwy asfaltowej ścieralnej o grubości 4 cm, powierzchnia jezdni wyniesie 7 450,00 m2, 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- wykonanie poboczy z kruszywa łamanego o powierzchni 2 235,00 m2, 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wykonaniu zjazdów o nawierzchni asfaltowej o powierzchni 55,50 m2,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usunięciu krzewów przydrożnych na powierzchni 1 200,00 m2,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oznakowaniu na czas prowadzenia robót,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- robotach pomiarowe, obsługa geodezyjna w trakcie realizacji robót oraz inwentaryzacja geodezyjna powykonawcza.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na działkach: Obręb 0011 Radzie - działki nr </w:t>
      </w:r>
      <w:proofErr w:type="spellStart"/>
      <w:r w:rsidRPr="004B081A">
        <w:rPr>
          <w:rFonts w:ascii="Tahoma" w:eastAsia="SimSun" w:hAnsi="Tahoma" w:cs="Tahoma"/>
          <w:kern w:val="1"/>
          <w:lang w:eastAsia="hi-IN" w:bidi="hi-IN"/>
        </w:rPr>
        <w:t>ewid</w:t>
      </w:r>
      <w:proofErr w:type="spellEnd"/>
      <w:r w:rsidRPr="004B081A">
        <w:rPr>
          <w:rFonts w:ascii="Tahoma" w:eastAsia="SimSun" w:hAnsi="Tahoma" w:cs="Tahoma"/>
          <w:kern w:val="1"/>
          <w:lang w:eastAsia="hi-IN" w:bidi="hi-IN"/>
        </w:rPr>
        <w:t>. 177, 18.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</w:p>
    <w:p w:rsidR="004B081A" w:rsidRPr="004B081A" w:rsidRDefault="004B081A" w:rsidP="004B081A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Wykonawca jest odpowiedzialny za jakość prac i ich zgodność z dokumentacją techniczną określającą przedmiot zamówienia i stanowiącą podstawę do realizacji robót tj. specyfikacją techniczną wykonania i odbioru robót budowlanych, zakresem robót i instrukcjami zarządzającego realizacją umowy. Wykonawca jest zobowiązany wykonywać wszystkie roboty ściśle wg otrzymanej dokumentacji technicznej. </w:t>
      </w:r>
    </w:p>
    <w:p w:rsidR="004B081A" w:rsidRPr="004B081A" w:rsidRDefault="004B081A" w:rsidP="004B081A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Zamawiający wymaga aby Wykonawca lub Podwykonawca do czynności ogólnobudowlanych w zakresie realizacji zamówienia zatrudnił osoby na umowę o pracę z uwagi na spełnienie przesłanek z art. 22 § 1 Kodeksu pracy (Dz. U. z 2016 r. poz. 1666, ze zm.).</w:t>
      </w:r>
    </w:p>
    <w:p w:rsidR="004B081A" w:rsidRPr="004B081A" w:rsidRDefault="004B081A" w:rsidP="004B081A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Wykonawca obowiązany jest przedłożyć oświadczenie o spełnieniu obowiązku, o którym mowa w  art. 29 ust. 3a. Oświadczenie powinno zawierać ilość zatrudnionych osób na umowę o pracę  oraz stanowisko pracy.</w:t>
      </w:r>
    </w:p>
    <w:p w:rsidR="004B081A" w:rsidRPr="004B081A" w:rsidRDefault="004B081A" w:rsidP="004B081A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Dodatkowo w przypadku uzasadnionych wątpliwości co do przestrzegania obowiązku z art. 29 ust. 3a przez wykonawcę lub podwykonawcę w trakcie realizacji zamówienia,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1)      oświadczenie wykonawcy zawierające ilość zatrudnionych osób na umowę o pracę  oraz stanowisko pracy;</w:t>
      </w:r>
    </w:p>
    <w:p w:rsidR="004B081A" w:rsidRPr="004B081A" w:rsidRDefault="004B081A" w:rsidP="004B081A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2)     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4B081A">
        <w:rPr>
          <w:rFonts w:ascii="Tahoma" w:eastAsia="SimSun" w:hAnsi="Tahoma" w:cs="Tahoma"/>
          <w:kern w:val="1"/>
          <w:lang w:eastAsia="hi-IN" w:bidi="hi-IN"/>
        </w:rPr>
        <w:t>anonimizacji</w:t>
      </w:r>
      <w:proofErr w:type="spellEnd"/>
      <w:r w:rsidRPr="004B081A">
        <w:rPr>
          <w:rFonts w:ascii="Tahoma" w:eastAsia="SimSun" w:hAnsi="Tahoma" w:cs="Tahoma"/>
          <w:kern w:val="1"/>
          <w:lang w:eastAsia="hi-IN" w:bidi="hi-IN"/>
        </w:rPr>
        <w:t>. Informacje takie jak: data zawarcia umowy, rodzaj umowy o pracę i wymiar etatu powinny być możliwe do zidentyfikowania;</w:t>
      </w:r>
    </w:p>
    <w:p w:rsidR="004B081A" w:rsidRPr="004B081A" w:rsidRDefault="004B081A" w:rsidP="004B081A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3)      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4B081A" w:rsidRPr="004B081A" w:rsidRDefault="004B081A" w:rsidP="004B081A">
      <w:pPr>
        <w:suppressAutoHyphens/>
        <w:spacing w:line="252" w:lineRule="auto"/>
        <w:jc w:val="both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4)     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4B081A">
        <w:rPr>
          <w:rFonts w:ascii="Tahoma" w:eastAsia="SimSun" w:hAnsi="Tahoma" w:cs="Tahoma"/>
          <w:kern w:val="1"/>
          <w:lang w:eastAsia="hi-IN" w:bidi="hi-IN"/>
        </w:rPr>
        <w:t>anonimizacji</w:t>
      </w:r>
      <w:proofErr w:type="spellEnd"/>
      <w:r w:rsidRPr="004B081A">
        <w:rPr>
          <w:rFonts w:ascii="Tahoma" w:eastAsia="SimSun" w:hAnsi="Tahoma" w:cs="Tahoma"/>
          <w:kern w:val="1"/>
          <w:lang w:eastAsia="hi-IN" w:bidi="hi-IN"/>
        </w:rPr>
        <w:t>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Jeżeli gdziekolwiek w dokumentacji, na rysunkach, przedmiarze robót, specyfikacjach technicznych wykonania i odbioru robót, zostało wskazane pochodzenie (marka, znak towarowy, producent, dostawca, nazwa własna) materiałów lub normy, aprobaty, specyfikacje i systemy, o których mowa w art.  30 ust. 1-3 ustawy </w:t>
      </w:r>
      <w:proofErr w:type="spellStart"/>
      <w:r w:rsidRPr="004B081A">
        <w:rPr>
          <w:rFonts w:ascii="Tahoma" w:eastAsia="SimSun" w:hAnsi="Tahoma" w:cs="Tahoma"/>
          <w:kern w:val="1"/>
          <w:lang w:eastAsia="hi-IN" w:bidi="hi-IN"/>
        </w:rPr>
        <w:t>Pzp</w:t>
      </w:r>
      <w:proofErr w:type="spellEnd"/>
      <w:r w:rsidRPr="004B081A">
        <w:rPr>
          <w:rFonts w:ascii="Tahoma" w:eastAsia="SimSun" w:hAnsi="Tahoma" w:cs="Tahoma"/>
          <w:kern w:val="1"/>
          <w:lang w:eastAsia="hi-IN" w:bidi="hi-IN"/>
        </w:rPr>
        <w:t xml:space="preserve"> – Zamawiający dopuszcza oferowanie materiałów, produktów lub rozwiązań równoważnych pod warunkiem, że zagwarantują one realizacje robót w zgodzie z zakresem robót oraz zapewnią uzyskanie parametrów technicznych nie gorszych od założonych w wyżej wymienionych dokumentach.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lastRenderedPageBreak/>
        <w:t>Zapewnienie bezpieczeństwa i ochrony zdrowia ludzi leży po stronie Wykonawcy robót.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Roboty należy wykonać w terminie do 30 września 2019 r.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Roboty będą wykonywane w oparciu o zgłoszenie robót w Starostwie Powiatowym w Giżycku.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 xml:space="preserve">Pozostałe roboty: (nie ujęte w przedmiarze) 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kern w:val="1"/>
          <w:lang w:eastAsia="hi-IN" w:bidi="hi-IN"/>
        </w:rPr>
      </w:pPr>
      <w:r w:rsidRPr="004B081A">
        <w:rPr>
          <w:rFonts w:ascii="Tahoma" w:eastAsia="SimSun" w:hAnsi="Tahoma" w:cs="Tahoma"/>
          <w:kern w:val="1"/>
          <w:lang w:eastAsia="hi-IN" w:bidi="hi-IN"/>
        </w:rPr>
        <w:t>Zakres zamówienia obejmuje również wykonanie projektu organizacji ruchu na czas trwania robót budowlanych, wykonanie wszelkich koniecznych badań, dokumentów, uzgodnień i odbiorów w celu oddania inwestycji do eksploatacji.</w:t>
      </w:r>
    </w:p>
    <w:p w:rsidR="004B081A" w:rsidRPr="004B081A" w:rsidRDefault="004B081A" w:rsidP="004B081A">
      <w:pPr>
        <w:suppressAutoHyphens/>
        <w:spacing w:line="252" w:lineRule="auto"/>
        <w:rPr>
          <w:rFonts w:ascii="Tahoma" w:eastAsia="SimSun" w:hAnsi="Tahoma" w:cs="Tahoma"/>
          <w:b/>
          <w:kern w:val="1"/>
          <w:lang w:eastAsia="hi-IN" w:bidi="hi-IN"/>
        </w:rPr>
      </w:pPr>
      <w:r w:rsidRPr="004B081A">
        <w:rPr>
          <w:rFonts w:ascii="Tahoma" w:eastAsia="SimSun" w:hAnsi="Tahoma" w:cs="Tahoma"/>
          <w:b/>
          <w:kern w:val="1"/>
          <w:lang w:eastAsia="hi-IN" w:bidi="hi-IN"/>
        </w:rPr>
        <w:t>KOD CPV – 45233220-7</w:t>
      </w:r>
    </w:p>
    <w:p w:rsidR="0031482A" w:rsidRPr="0031482A" w:rsidRDefault="0031482A" w:rsidP="0031482A">
      <w:pPr>
        <w:rPr>
          <w:b/>
        </w:rPr>
      </w:pPr>
      <w:bookmarkStart w:id="1" w:name="_GoBack"/>
      <w:bookmarkEnd w:id="1"/>
    </w:p>
    <w:sectPr w:rsidR="0031482A" w:rsidRPr="0031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25CEB"/>
    <w:multiLevelType w:val="hybridMultilevel"/>
    <w:tmpl w:val="B630C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2A"/>
    <w:rsid w:val="0031482A"/>
    <w:rsid w:val="004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8B93"/>
  <w15:chartTrackingRefBased/>
  <w15:docId w15:val="{0DA41B3B-1B00-40EB-87AF-916C64B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Beata Witkowska</cp:lastModifiedBy>
  <cp:revision>2</cp:revision>
  <dcterms:created xsi:type="dcterms:W3CDTF">2017-10-26T12:44:00Z</dcterms:created>
  <dcterms:modified xsi:type="dcterms:W3CDTF">2019-06-21T10:18:00Z</dcterms:modified>
</cp:coreProperties>
</file>