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7C" w:rsidRDefault="009B6C7C" w:rsidP="00DB5E44">
      <w:pPr>
        <w:autoSpaceDE w:val="0"/>
      </w:pPr>
      <w:bookmarkStart w:id="0" w:name="_GoBack"/>
      <w:bookmarkEnd w:id="0"/>
    </w:p>
    <w:p w:rsidR="00CA1F66" w:rsidRDefault="00CA1F66">
      <w:pPr>
        <w:autoSpaceDE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1 do Zarządzenia </w:t>
      </w:r>
      <w:r w:rsidRPr="00877B86">
        <w:rPr>
          <w:i/>
          <w:sz w:val="20"/>
          <w:szCs w:val="20"/>
        </w:rPr>
        <w:t xml:space="preserve">Nr </w:t>
      </w:r>
      <w:r w:rsidR="00877B86" w:rsidRPr="00A325D3">
        <w:rPr>
          <w:i/>
          <w:sz w:val="20"/>
          <w:szCs w:val="20"/>
        </w:rPr>
        <w:t>43</w:t>
      </w:r>
      <w:r w:rsidR="009B6C7C">
        <w:rPr>
          <w:i/>
          <w:sz w:val="20"/>
          <w:szCs w:val="20"/>
        </w:rPr>
        <w:t>/2017</w:t>
      </w:r>
    </w:p>
    <w:p w:rsidR="00CA1F66" w:rsidRDefault="00CA1F66">
      <w:pPr>
        <w:autoSpaceDE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Wójta Gminy Wydminy z dnia </w:t>
      </w:r>
      <w:r w:rsidR="00327EC3">
        <w:rPr>
          <w:i/>
          <w:sz w:val="20"/>
          <w:szCs w:val="20"/>
        </w:rPr>
        <w:t>2</w:t>
      </w:r>
      <w:r w:rsidR="003E1CE3">
        <w:rPr>
          <w:i/>
          <w:sz w:val="20"/>
          <w:szCs w:val="20"/>
        </w:rPr>
        <w:t xml:space="preserve">4 kwietnia </w:t>
      </w:r>
      <w:r w:rsidR="009B6C7C">
        <w:rPr>
          <w:i/>
          <w:sz w:val="20"/>
          <w:szCs w:val="20"/>
        </w:rPr>
        <w:t>2017</w:t>
      </w:r>
      <w:r>
        <w:rPr>
          <w:i/>
          <w:sz w:val="20"/>
          <w:szCs w:val="20"/>
        </w:rPr>
        <w:t xml:space="preserve"> roku</w:t>
      </w:r>
    </w:p>
    <w:p w:rsidR="00CA1F66" w:rsidRDefault="00CA1F66">
      <w:pPr>
        <w:autoSpaceDE w:val="0"/>
        <w:jc w:val="right"/>
        <w:rPr>
          <w:i/>
          <w:sz w:val="20"/>
          <w:szCs w:val="20"/>
        </w:rPr>
      </w:pPr>
    </w:p>
    <w:p w:rsidR="00CA1F66" w:rsidRDefault="00CA1F66">
      <w:pPr>
        <w:autoSpaceDE w:val="0"/>
        <w:jc w:val="right"/>
        <w:rPr>
          <w:i/>
          <w:sz w:val="20"/>
          <w:szCs w:val="20"/>
        </w:rPr>
      </w:pPr>
    </w:p>
    <w:p w:rsidR="00CA1F66" w:rsidRDefault="00CA1F66">
      <w:pPr>
        <w:autoSpaceDE w:val="0"/>
        <w:jc w:val="center"/>
      </w:pPr>
      <w:r>
        <w:rPr>
          <w:b/>
          <w:bCs/>
        </w:rPr>
        <w:t>OGŁOSZENIE O SPRZEDAŻY SAMOCHODU UŻYWANEGO – SAMOCHÓD SPECJALNY POŻARNICZY Z PRZEZNACZENIEM DO RATOWNICTWA WODNEGO – MERCEDES -BENZ LA 911 BMA</w:t>
      </w:r>
    </w:p>
    <w:p w:rsidR="00CA1F66" w:rsidRDefault="00CA1F66">
      <w:pPr>
        <w:autoSpaceDE w:val="0"/>
        <w:jc w:val="both"/>
      </w:pPr>
    </w:p>
    <w:p w:rsidR="00CA1F66" w:rsidRDefault="00CA1F66">
      <w:pPr>
        <w:autoSpaceDE w:val="0"/>
        <w:jc w:val="both"/>
        <w:rPr>
          <w:b/>
          <w:bCs/>
        </w:rPr>
      </w:pPr>
      <w:r>
        <w:tab/>
        <w:t>Wójt Gminy Wydminy ogłasza I</w:t>
      </w:r>
      <w:r w:rsidR="00327EC3">
        <w:t>I</w:t>
      </w:r>
      <w:r>
        <w:t xml:space="preserve"> przetarg ustny nieograniczony prowadzony </w:t>
      </w:r>
      <w:r>
        <w:br/>
        <w:t>w formie licytacji na sprzedaż samochodu specjalnego pożarniczego z przeznaczeniem do ratownictwa wodnego Mercedes – Benz LA 911 BMA o nr rejestracyjnym NGI 17698,</w:t>
      </w:r>
    </w:p>
    <w:p w:rsidR="00CA1F66" w:rsidRDefault="00CA1F66">
      <w:pPr>
        <w:autoSpaceDE w:val="0"/>
        <w:jc w:val="both"/>
        <w:rPr>
          <w:b/>
          <w:bCs/>
        </w:rPr>
      </w:pP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rPr>
          <w:b/>
          <w:bCs/>
        </w:rPr>
        <w:t>Nazwa i siedziba:</w:t>
      </w:r>
    </w:p>
    <w:p w:rsidR="00CA1F66" w:rsidRDefault="00CA1F66">
      <w:pPr>
        <w:autoSpaceDE w:val="0"/>
        <w:jc w:val="both"/>
      </w:pPr>
      <w:r>
        <w:tab/>
        <w:t xml:space="preserve">Urząd Gminy Wydminy, </w:t>
      </w:r>
      <w:proofErr w:type="spellStart"/>
      <w:r>
        <w:t>pl</w:t>
      </w:r>
      <w:proofErr w:type="spellEnd"/>
      <w:r>
        <w:t xml:space="preserve"> Rynek 1/1, 11-510 Wydminy</w:t>
      </w:r>
    </w:p>
    <w:p w:rsidR="00CA1F66" w:rsidRDefault="00CA1F66">
      <w:pPr>
        <w:autoSpaceDE w:val="0"/>
        <w:jc w:val="both"/>
      </w:pPr>
      <w:r>
        <w:tab/>
      </w:r>
      <w:proofErr w:type="spellStart"/>
      <w:r>
        <w:t>tel</w:t>
      </w:r>
      <w:proofErr w:type="spellEnd"/>
      <w:r>
        <w:t>/fax: 87 421 00 19 lub 87 421 00 83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Przetarg na sprzedaż samochodu odbędzie się w</w:t>
      </w:r>
      <w:r w:rsidR="00D032CE">
        <w:rPr>
          <w:b/>
          <w:bCs/>
        </w:rPr>
        <w:t xml:space="preserve"> dniu </w:t>
      </w:r>
      <w:r w:rsidR="00327EC3">
        <w:rPr>
          <w:b/>
          <w:bCs/>
        </w:rPr>
        <w:t>12.05</w:t>
      </w:r>
      <w:r w:rsidR="009B6C7C">
        <w:rPr>
          <w:b/>
          <w:bCs/>
        </w:rPr>
        <w:t>.2017</w:t>
      </w:r>
      <w:r>
        <w:rPr>
          <w:b/>
          <w:bCs/>
        </w:rPr>
        <w:t xml:space="preserve"> roku, o godz.: 10.00 w Urzędzie Gminy Wydminy, pl. Rynek 1/1.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 xml:space="preserve">Samochód można oglądać w </w:t>
      </w:r>
      <w:r>
        <w:rPr>
          <w:b/>
          <w:bCs/>
        </w:rPr>
        <w:t>Wydminach</w:t>
      </w:r>
      <w:r>
        <w:t xml:space="preserve"> przy</w:t>
      </w:r>
      <w:r>
        <w:rPr>
          <w:b/>
          <w:bCs/>
        </w:rPr>
        <w:t xml:space="preserve"> ul. Kościelnej 3 (strażnica OSP) od poniedziałku do piątku w godzinach pracy Urzędu Gminy w Wydminach.</w:t>
      </w:r>
    </w:p>
    <w:p w:rsidR="00CA1F66" w:rsidRDefault="00CA1F66">
      <w:pPr>
        <w:numPr>
          <w:ilvl w:val="0"/>
          <w:numId w:val="2"/>
        </w:numPr>
        <w:autoSpaceDE w:val="0"/>
        <w:jc w:val="both"/>
        <w:rPr>
          <w:b/>
          <w:bCs/>
        </w:rPr>
      </w:pPr>
      <w:r>
        <w:t xml:space="preserve">Osobą w zakresie udostępnienia przedmiotu przetargu oraz informacji z zakresu sprawności technicznej jest Komendant Ochotniczej Straży Pożarnej w Wydminach </w:t>
      </w:r>
      <w:r>
        <w:rPr>
          <w:b/>
          <w:bCs/>
        </w:rPr>
        <w:t xml:space="preserve"> Pan Jarosław Bereza tel. kom.: 728 952 260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rPr>
          <w:b/>
          <w:bCs/>
        </w:rPr>
        <w:t>Przedmiot sprzedaży: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marka, typ, model pojazdu Mercedes – Benz LA 911 BMA;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nr rejestracyjny NGI 17698;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właściciel pojazdu, adres: Gmina Wydminy, pl. Rynek 1/1; 11-510 Wydminy;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nr identyfikacyjny 35310214855969</w:t>
      </w:r>
    </w:p>
    <w:p w:rsidR="00CA1F66" w:rsidRDefault="009B6C7C">
      <w:pPr>
        <w:numPr>
          <w:ilvl w:val="1"/>
          <w:numId w:val="2"/>
        </w:numPr>
        <w:autoSpaceDE w:val="0"/>
        <w:jc w:val="both"/>
      </w:pPr>
      <w:r>
        <w:t>rok produkcji 1983 r.</w:t>
      </w:r>
      <w:r w:rsidR="00CA1F66">
        <w:t>;</w:t>
      </w:r>
    </w:p>
    <w:p w:rsidR="00877B86" w:rsidRDefault="00CA1F66" w:rsidP="00877B86">
      <w:pPr>
        <w:numPr>
          <w:ilvl w:val="1"/>
          <w:numId w:val="2"/>
        </w:numPr>
        <w:autoSpaceDE w:val="0"/>
        <w:jc w:val="both"/>
      </w:pPr>
      <w:r>
        <w:t xml:space="preserve">data ważność badania technicznego </w:t>
      </w:r>
      <w:r w:rsidR="00877B86" w:rsidRPr="00877B86">
        <w:t>27.03.2018</w:t>
      </w:r>
      <w:r>
        <w:t xml:space="preserve"> r;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 xml:space="preserve">odczytany stan licznika na dzień </w:t>
      </w:r>
      <w:r w:rsidR="00877B86" w:rsidRPr="00877B86">
        <w:t>24.04.2017</w:t>
      </w:r>
      <w:r w:rsidRPr="00877B86">
        <w:t xml:space="preserve">  r. wynosi 558</w:t>
      </w:r>
      <w:r w:rsidR="00877B86" w:rsidRPr="00877B86">
        <w:t>55</w:t>
      </w:r>
      <w:r>
        <w:t xml:space="preserve"> km;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dopuszczalna masa całkowita 9500 kg;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rodzaj pojazdu: specjalny pożarniczy z przeznaczeniem do ratownictwa wodnego;</w:t>
      </w:r>
    </w:p>
    <w:p w:rsidR="00CA1F66" w:rsidRDefault="00DB5E44">
      <w:pPr>
        <w:numPr>
          <w:ilvl w:val="1"/>
          <w:numId w:val="2"/>
        </w:numPr>
        <w:autoSpaceDE w:val="0"/>
        <w:jc w:val="both"/>
      </w:pPr>
      <w:r>
        <w:t>pojemność skokowa</w:t>
      </w:r>
      <w:r w:rsidR="00CA1F66">
        <w:t>: 5368 cm</w:t>
      </w:r>
      <w:r w:rsidR="00CA1F66">
        <w:rPr>
          <w:vertAlign w:val="superscript"/>
        </w:rPr>
        <w:t>3</w:t>
      </w:r>
      <w:r w:rsidR="00CA1F66">
        <w:t>;</w:t>
      </w:r>
    </w:p>
    <w:p w:rsidR="00CA1F66" w:rsidRDefault="00CA1F66">
      <w:pPr>
        <w:numPr>
          <w:ilvl w:val="1"/>
          <w:numId w:val="2"/>
        </w:numPr>
        <w:autoSpaceDE w:val="0"/>
        <w:jc w:val="both"/>
      </w:pPr>
      <w:r>
        <w:t>paliwo: olej napędowy;</w:t>
      </w:r>
    </w:p>
    <w:p w:rsidR="00CA1F66" w:rsidRDefault="00CA1F66">
      <w:pPr>
        <w:numPr>
          <w:ilvl w:val="1"/>
          <w:numId w:val="2"/>
        </w:numPr>
        <w:autoSpaceDE w:val="0"/>
        <w:jc w:val="both"/>
        <w:rPr>
          <w:b/>
          <w:bCs/>
        </w:rPr>
      </w:pPr>
      <w:r>
        <w:t>liczba miejsc siedzących 9</w:t>
      </w:r>
    </w:p>
    <w:p w:rsidR="00CA1F66" w:rsidRDefault="00CA1F66">
      <w:pPr>
        <w:autoSpaceDE w:val="0"/>
        <w:ind w:left="705"/>
        <w:jc w:val="both"/>
      </w:pPr>
      <w:r>
        <w:rPr>
          <w:b/>
          <w:bCs/>
        </w:rPr>
        <w:t>Dodatkowe wyposażenie samochodu:</w:t>
      </w:r>
      <w:r>
        <w:t xml:space="preserve"> pojazd na podwoziu terenowym z dwiema osiami napędowymi. Napędzany jest sześciocylindrowym silnikiem diesla. Posiada 9 osobową jedno modułową kabinę. W tylnej części znajduje się zabudowa pożarnicza przystosowana do ratownictwa wodnego i lodowego. Zabudowa  składa się z pakamer i skrytek na sprzęt. W dolnej części zabudowy znajdują się opuszczane podesty umożliwiające łatwy dostęp do sprzętu. Na dachu znajduje się  bagażnik do przewozu deski lodowej lub łodzi wiosłowej. W tylnej części zamontowana jest winda służąca do załadunku sprzętu na dach oraz hak. Pojazd jest w kolorze czerwonym, oznakowany jako uprzywilejowany w pełni sprawny technicznie.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Warunkiem uczestnictwa w przetargu jest wpłacenie wadium w wysokości</w:t>
      </w:r>
      <w:r>
        <w:rPr>
          <w:b/>
          <w:bCs/>
        </w:rPr>
        <w:t xml:space="preserve"> </w:t>
      </w:r>
      <w:r w:rsidR="00B530E1">
        <w:rPr>
          <w:b/>
          <w:bCs/>
        </w:rPr>
        <w:t xml:space="preserve">2 </w:t>
      </w:r>
      <w:r w:rsidR="00327EC3">
        <w:rPr>
          <w:b/>
          <w:bCs/>
        </w:rPr>
        <w:t>0</w:t>
      </w:r>
      <w:r w:rsidR="00B530E1">
        <w:rPr>
          <w:b/>
          <w:bCs/>
        </w:rPr>
        <w:t>00</w:t>
      </w:r>
      <w:r>
        <w:rPr>
          <w:b/>
          <w:bCs/>
        </w:rPr>
        <w:t xml:space="preserve">,00 zł tj. 10 % </w:t>
      </w:r>
      <w:r>
        <w:t xml:space="preserve">ceny wywoławczej </w:t>
      </w:r>
      <w:r>
        <w:rPr>
          <w:rStyle w:val="Pogrubienie"/>
        </w:rPr>
        <w:t>w terminie</w:t>
      </w:r>
      <w:r>
        <w:rPr>
          <w:rStyle w:val="Pogrubienie"/>
          <w:i/>
          <w:iCs/>
        </w:rPr>
        <w:t xml:space="preserve"> </w:t>
      </w:r>
      <w:r>
        <w:rPr>
          <w:rStyle w:val="Pogrubienie"/>
        </w:rPr>
        <w:t>do dnia</w:t>
      </w:r>
      <w:r>
        <w:rPr>
          <w:rStyle w:val="Pogrubienie"/>
          <w:i/>
          <w:iCs/>
        </w:rPr>
        <w:t xml:space="preserve"> </w:t>
      </w:r>
      <w:r>
        <w:rPr>
          <w:rStyle w:val="Pogrubienie"/>
        </w:rPr>
        <w:t>1</w:t>
      </w:r>
      <w:r w:rsidR="00327EC3">
        <w:rPr>
          <w:rStyle w:val="Pogrubienie"/>
        </w:rPr>
        <w:t>0</w:t>
      </w:r>
      <w:r>
        <w:rPr>
          <w:rStyle w:val="Pogrubienie"/>
        </w:rPr>
        <w:t xml:space="preserve"> </w:t>
      </w:r>
      <w:r w:rsidR="00327EC3">
        <w:rPr>
          <w:rStyle w:val="Pogrubienie"/>
        </w:rPr>
        <w:t>maja</w:t>
      </w:r>
      <w:r w:rsidR="00B530E1">
        <w:rPr>
          <w:rStyle w:val="Pogrubienie"/>
        </w:rPr>
        <w:t xml:space="preserve"> 2017</w:t>
      </w:r>
      <w:r>
        <w:rPr>
          <w:rStyle w:val="Pogrubienie"/>
        </w:rPr>
        <w:t xml:space="preserve"> roku</w:t>
      </w:r>
      <w:r>
        <w:rPr>
          <w:b/>
          <w:bCs/>
        </w:rPr>
        <w:t xml:space="preserve"> na nasze </w:t>
      </w:r>
      <w:r>
        <w:rPr>
          <w:rStyle w:val="Pogrubienie"/>
        </w:rPr>
        <w:t>konto bankowe nr 05 9364 0000 2004 0002 4419 0001 Warmińsko - Mazurski Bank Spółdzielczy o/Wydminy.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Wadium wnosi się wyłącznie w pieniądzu.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Dowód wniesienia wadium przez uczestnika przetargu oraz dokument potwierdzający tożsamość podlega przedłożeniu komisji przetargowej przed otwarciem przetargu.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lastRenderedPageBreak/>
        <w:t>Osoby fizyczne mogą być reprezentowane w licytacji przez pełnomocnika, który musi legitymować się oryginałem pełnomocnictwa.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Przedstawiciele osób prawnych występujących w licytacji winny legitymować się stosownymi mocowaniami do wystąpienia w licytacji w imieniu osoby prawnej.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Wadium złożone przez oferentów, których oferty nie zostały wybrane lub zostały odrzucone, zwraca się w terminie 7 dni, odpowiednio od dnia dokonania wyboru lub odrzucenia oferty.</w:t>
      </w:r>
    </w:p>
    <w:p w:rsidR="00CA1F66" w:rsidRDefault="00CA1F66">
      <w:pPr>
        <w:numPr>
          <w:ilvl w:val="0"/>
          <w:numId w:val="2"/>
        </w:numPr>
        <w:autoSpaceDE w:val="0"/>
        <w:jc w:val="both"/>
        <w:rPr>
          <w:b/>
          <w:bCs/>
        </w:rPr>
      </w:pPr>
      <w:r>
        <w:t>Wadium złożone przez nabywcę zalicza się na poczet ceny.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rPr>
          <w:b/>
          <w:bCs/>
        </w:rPr>
        <w:t>Cena wywoławcza pojazdu</w:t>
      </w:r>
      <w:r>
        <w:t xml:space="preserve"> – </w:t>
      </w:r>
      <w:r w:rsidR="00B530E1">
        <w:rPr>
          <w:b/>
          <w:bCs/>
        </w:rPr>
        <w:t>2</w:t>
      </w:r>
      <w:r w:rsidR="00327EC3">
        <w:rPr>
          <w:b/>
          <w:bCs/>
        </w:rPr>
        <w:t>0</w:t>
      </w:r>
      <w:r>
        <w:rPr>
          <w:b/>
          <w:bCs/>
        </w:rPr>
        <w:t> 000,00 zł</w:t>
      </w:r>
      <w:r>
        <w:t xml:space="preserve"> (słownie: </w:t>
      </w:r>
      <w:r w:rsidR="00B530E1">
        <w:t>dwadzieścia tysięcy</w:t>
      </w:r>
      <w:r>
        <w:t xml:space="preserve"> złotych 00/100) przedmiot sprzedaży zwolniony jest z podatku VAT.</w:t>
      </w:r>
    </w:p>
    <w:p w:rsidR="00CA1F66" w:rsidRDefault="00CA1F66">
      <w:pPr>
        <w:numPr>
          <w:ilvl w:val="0"/>
          <w:numId w:val="2"/>
        </w:numPr>
        <w:autoSpaceDE w:val="0"/>
        <w:jc w:val="both"/>
        <w:rPr>
          <w:b/>
          <w:bCs/>
        </w:rPr>
      </w:pPr>
      <w:r>
        <w:t>Organizator zastrzega, iż przysługuje mu prawo zamknięcia przetargu bez wybrania którejkolwiek z ofert, bez podania przyczyny.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rPr>
          <w:b/>
          <w:bCs/>
        </w:rPr>
        <w:t>Warunki szczegółowe:</w:t>
      </w:r>
      <w:r>
        <w:t xml:space="preserve"> Przetarg prowadzony będzie w formie licytacji odbywającej się w górę poprzez postąpienie. Przetarg jest ważny jeśli nastąpi jedno postąpienie. Postąpienie w licytacji wynosi 1 % ceny wywoławczej tj. </w:t>
      </w:r>
      <w:r w:rsidR="00327EC3">
        <w:rPr>
          <w:b/>
          <w:bCs/>
        </w:rPr>
        <w:t>20</w:t>
      </w:r>
      <w:r>
        <w:rPr>
          <w:b/>
          <w:bCs/>
        </w:rPr>
        <w:t>0,</w:t>
      </w:r>
      <w:r>
        <w:rPr>
          <w:b/>
        </w:rPr>
        <w:t>00 zł.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Oferty ustne należy składać po podaniu przez licytatora do wiadomości uczestniczących przedmiotu przetargu oraz jego ceny wywoławczej.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Zaoferowana cena przestaje obowiązywać oferenta, gdy inny oferent podczas licytacji przed ustaniem postawień zaoferował cenę wyższą.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Po ustaniu postąpienia i trzykrotnym wywołaniu osiągniętej ceny, przedmiot przetargu uważa się za sprzedany.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Nabywcą zostaje oferent, który w licytacji zaoferował najwyższą cenę zakupu przedmiotu przetargu (zadeklarował najwyższą kwotę).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Przewodniczący zamyka przetarg i ogłasza imię i nazwisko lub nazwę albo firmę, która przetarg wygrała oraz zaoferowaną cenę.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 xml:space="preserve">Uczestnik wyłoniony w przetargu zostanie zaproszony do podpisania umowy </w:t>
      </w:r>
      <w:r>
        <w:br/>
        <w:t>w Urzędzie Gminy Wydminy w terminie określonym przez sprzedającego.</w:t>
      </w:r>
    </w:p>
    <w:p w:rsidR="00CA1F66" w:rsidRDefault="00CA1F66">
      <w:pPr>
        <w:numPr>
          <w:ilvl w:val="0"/>
          <w:numId w:val="2"/>
        </w:numPr>
        <w:autoSpaceDE w:val="0"/>
        <w:jc w:val="both"/>
      </w:pPr>
      <w:r>
        <w:t>Wadium nie podlega zwrotowi w przypadku gdy uczestnik, który wygrał przetarg uchyli się od zawarcia umowy.</w:t>
      </w:r>
    </w:p>
    <w:p w:rsidR="00CA1F66" w:rsidRDefault="00CA1F66">
      <w:pPr>
        <w:autoSpaceDE w:val="0"/>
        <w:jc w:val="both"/>
      </w:pPr>
    </w:p>
    <w:p w:rsidR="00CA1F66" w:rsidRDefault="00CA1F66">
      <w:pPr>
        <w:spacing w:line="360" w:lineRule="auto"/>
        <w:jc w:val="both"/>
        <w:rPr>
          <w:i/>
          <w:iCs/>
        </w:rPr>
      </w:pPr>
    </w:p>
    <w:p w:rsidR="00CA1F66" w:rsidRDefault="00CA1F66">
      <w:pPr>
        <w:spacing w:line="360" w:lineRule="auto"/>
        <w:jc w:val="both"/>
        <w:rPr>
          <w:i/>
          <w:iCs/>
        </w:rPr>
      </w:pPr>
    </w:p>
    <w:p w:rsidR="00DB5E44" w:rsidRPr="00DB5E44" w:rsidRDefault="00DB5E44" w:rsidP="00DB5E44">
      <w:pPr>
        <w:suppressAutoHyphens w:val="0"/>
        <w:ind w:left="4956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DB5E44">
        <w:rPr>
          <w:rFonts w:ascii="Arial" w:hAnsi="Arial" w:cs="Arial"/>
          <w:i/>
          <w:iCs/>
          <w:sz w:val="20"/>
          <w:szCs w:val="20"/>
          <w:lang w:eastAsia="pl-PL"/>
        </w:rPr>
        <w:t>Wójt Gminy Wydminy</w:t>
      </w:r>
    </w:p>
    <w:p w:rsidR="00DB5E44" w:rsidRPr="00DB5E44" w:rsidRDefault="00DB5E44" w:rsidP="00DB5E44">
      <w:pPr>
        <w:suppressAutoHyphens w:val="0"/>
        <w:ind w:left="6372"/>
        <w:rPr>
          <w:rFonts w:ascii="Arial" w:hAnsi="Arial" w:cs="Arial"/>
          <w:sz w:val="20"/>
          <w:szCs w:val="20"/>
          <w:lang w:eastAsia="pl-PL"/>
        </w:rPr>
      </w:pPr>
      <w:r w:rsidRPr="00DB5E44">
        <w:rPr>
          <w:rFonts w:ascii="Arial" w:hAnsi="Arial" w:cs="Arial"/>
          <w:i/>
          <w:iCs/>
          <w:sz w:val="20"/>
          <w:szCs w:val="20"/>
          <w:lang w:eastAsia="pl-PL"/>
        </w:rPr>
        <w:t>/-/ mgr inż. Radosław Król</w:t>
      </w:r>
    </w:p>
    <w:p w:rsidR="00CA1F66" w:rsidRDefault="00CA1F66" w:rsidP="00DB5E44">
      <w:pPr>
        <w:spacing w:line="360" w:lineRule="auto"/>
        <w:ind w:left="5664"/>
        <w:jc w:val="both"/>
        <w:rPr>
          <w:i/>
          <w:iCs/>
        </w:rPr>
      </w:pPr>
    </w:p>
    <w:p w:rsidR="00CA1F66" w:rsidRDefault="00CA1F66">
      <w:pPr>
        <w:spacing w:line="360" w:lineRule="auto"/>
        <w:jc w:val="both"/>
        <w:rPr>
          <w:i/>
          <w:iCs/>
          <w:szCs w:val="22"/>
        </w:rPr>
      </w:pPr>
    </w:p>
    <w:p w:rsidR="00CA1F66" w:rsidRDefault="00CA1F66">
      <w:pPr>
        <w:autoSpaceDE w:val="0"/>
        <w:spacing w:line="360" w:lineRule="auto"/>
        <w:jc w:val="both"/>
        <w:rPr>
          <w:i/>
          <w:iCs/>
          <w:szCs w:val="22"/>
        </w:rPr>
      </w:pPr>
    </w:p>
    <w:p w:rsidR="00CA1F66" w:rsidRDefault="00CA1F66">
      <w:pPr>
        <w:autoSpaceDE w:val="0"/>
        <w:spacing w:line="360" w:lineRule="auto"/>
        <w:jc w:val="both"/>
        <w:rPr>
          <w:i/>
          <w:iCs/>
          <w:szCs w:val="22"/>
        </w:rPr>
      </w:pPr>
    </w:p>
    <w:p w:rsidR="00CA1F66" w:rsidRDefault="00CA1F66">
      <w:pPr>
        <w:autoSpaceDE w:val="0"/>
        <w:spacing w:line="360" w:lineRule="auto"/>
        <w:jc w:val="both"/>
        <w:rPr>
          <w:i/>
          <w:iCs/>
          <w:szCs w:val="22"/>
        </w:rPr>
      </w:pPr>
    </w:p>
    <w:p w:rsidR="00CA1F66" w:rsidRDefault="00CA1F66">
      <w:pPr>
        <w:autoSpaceDE w:val="0"/>
        <w:spacing w:line="360" w:lineRule="auto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  <w:rPr>
          <w:i/>
          <w:iCs/>
          <w:color w:val="808080"/>
          <w:sz w:val="12"/>
          <w:szCs w:val="12"/>
        </w:rPr>
      </w:pPr>
    </w:p>
    <w:p w:rsidR="00CA1F66" w:rsidRDefault="00CA1F66">
      <w:pPr>
        <w:autoSpaceDE w:val="0"/>
        <w:spacing w:line="100" w:lineRule="atLeast"/>
        <w:jc w:val="both"/>
      </w:pPr>
    </w:p>
    <w:sectPr w:rsidR="00CA1F66">
      <w:pgSz w:w="11906" w:h="16838"/>
      <w:pgMar w:top="1135" w:right="1417" w:bottom="113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7C"/>
    <w:rsid w:val="00327EC3"/>
    <w:rsid w:val="003E1CE3"/>
    <w:rsid w:val="006A4B05"/>
    <w:rsid w:val="008670DB"/>
    <w:rsid w:val="00877B86"/>
    <w:rsid w:val="009B6C7C"/>
    <w:rsid w:val="00A325D3"/>
    <w:rsid w:val="00B530E1"/>
    <w:rsid w:val="00CA1F66"/>
    <w:rsid w:val="00D032CE"/>
    <w:rsid w:val="00D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0FEB0B-2C20-49B4-8C74-23A4985E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 w:val="0"/>
      <w:bCs w:val="0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b/>
      <w:bCs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/>
    </w:rPr>
  </w:style>
  <w:style w:type="character" w:customStyle="1" w:styleId="WW8Num18z1">
    <w:name w:val="WW8Num18z1"/>
    <w:rPr>
      <w:lang w:val="en-U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bCs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2">
    <w:name w:val="WW8Num2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styleId="Wzmianka">
    <w:name w:val="Mention"/>
    <w:uiPriority w:val="99"/>
    <w:semiHidden/>
    <w:unhideWhenUsed/>
    <w:rsid w:val="00B530E1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1CE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neo</dc:creator>
  <cp:keywords/>
  <dc:description/>
  <cp:lastModifiedBy>Gmina Wydminy</cp:lastModifiedBy>
  <cp:revision>2</cp:revision>
  <cp:lastPrinted>2017-04-03T12:43:00Z</cp:lastPrinted>
  <dcterms:created xsi:type="dcterms:W3CDTF">2017-04-25T05:25:00Z</dcterms:created>
  <dcterms:modified xsi:type="dcterms:W3CDTF">2017-04-25T05:25:00Z</dcterms:modified>
</cp:coreProperties>
</file>